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6"/>
        <w:tblW w:w="5454" w:type="pct"/>
        <w:tblBorders>
          <w:top w:val="single" w:sz="12" w:space="0" w:color="E36C0A"/>
          <w:bottom w:val="single" w:sz="12" w:space="0" w:color="E36C0A"/>
        </w:tblBorders>
        <w:tblLook w:val="04A0" w:firstRow="1" w:lastRow="0" w:firstColumn="1" w:lastColumn="0" w:noHBand="0" w:noVBand="1"/>
      </w:tblPr>
      <w:tblGrid>
        <w:gridCol w:w="9060"/>
      </w:tblGrid>
      <w:tr w:rsidR="009C08C1" w:rsidRPr="003E493C" w14:paraId="33C87D32" w14:textId="77777777" w:rsidTr="009C08C1">
        <w:trPr>
          <w:trHeight w:val="2097"/>
        </w:trPr>
        <w:tc>
          <w:tcPr>
            <w:tcW w:w="5000" w:type="pct"/>
          </w:tcPr>
          <w:p w14:paraId="358CC8E8" w14:textId="77777777" w:rsidR="009C08C1" w:rsidRPr="00BE2E35" w:rsidRDefault="009C08C1" w:rsidP="009C08C1">
            <w:pPr>
              <w:spacing w:after="0" w:line="240" w:lineRule="auto"/>
              <w:rPr>
                <w:lang w:val="en-US"/>
              </w:rPr>
            </w:pPr>
          </w:p>
          <w:p w14:paraId="66BF4A2D" w14:textId="51B485AF" w:rsidR="00A3629B" w:rsidRPr="009C08C1" w:rsidRDefault="00256C90" w:rsidP="00A3629B">
            <w:pPr>
              <w:pStyle w:val="Articletitle"/>
              <w:spacing w:before="0" w:after="120" w:line="240" w:lineRule="auto"/>
              <w:ind w:left="283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CD26B14" wp14:editId="2F62D01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144145</wp:posOffset>
                  </wp:positionV>
                  <wp:extent cx="1476375" cy="900430"/>
                  <wp:effectExtent l="0" t="0" r="9525" b="0"/>
                  <wp:wrapTight wrapText="bothSides">
                    <wp:wrapPolygon edited="0">
                      <wp:start x="1115" y="0"/>
                      <wp:lineTo x="0" y="1828"/>
                      <wp:lineTo x="0" y="4570"/>
                      <wp:lineTo x="557" y="16451"/>
                      <wp:lineTo x="8640" y="21021"/>
                      <wp:lineTo x="11706" y="21021"/>
                      <wp:lineTo x="13657" y="21021"/>
                      <wp:lineTo x="13935" y="21021"/>
                      <wp:lineTo x="18952" y="14623"/>
                      <wp:lineTo x="21461" y="14623"/>
                      <wp:lineTo x="21461" y="11425"/>
                      <wp:lineTo x="17837" y="7312"/>
                      <wp:lineTo x="21461" y="6855"/>
                      <wp:lineTo x="21461" y="5484"/>
                      <wp:lineTo x="13935" y="0"/>
                      <wp:lineTo x="111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th-retreat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29B" w:rsidRPr="00A3629B">
              <w:rPr>
                <w:rFonts w:ascii="Arial" w:hAnsi="Arial" w:cs="Arial"/>
                <w:sz w:val="28"/>
                <w:szCs w:val="28"/>
              </w:rPr>
              <w:t>Gamified VR Storytelling for Cultural Tourism Using 3D</w:t>
            </w:r>
            <w:r w:rsidR="00A362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629B" w:rsidRPr="00A3629B">
              <w:rPr>
                <w:rFonts w:ascii="Arial" w:hAnsi="Arial" w:cs="Arial"/>
                <w:sz w:val="28"/>
                <w:szCs w:val="28"/>
              </w:rPr>
              <w:t>Reconstructions, Virtual Humans, and 360</w:t>
            </w:r>
            <w:r w:rsidR="00B47230" w:rsidRPr="00B47230">
              <w:rPr>
                <w:rFonts w:ascii="Arial" w:hAnsi="Arial" w:cs="Arial"/>
                <w:sz w:val="28"/>
                <w:szCs w:val="28"/>
                <w:vertAlign w:val="superscript"/>
              </w:rPr>
              <w:t>o</w:t>
            </w:r>
            <w:r w:rsidR="00A3629B" w:rsidRPr="00A3629B">
              <w:rPr>
                <w:rFonts w:ascii="Arial" w:hAnsi="Arial" w:cs="Arial"/>
                <w:sz w:val="28"/>
                <w:szCs w:val="28"/>
              </w:rPr>
              <w:t xml:space="preserve"> Videos</w:t>
            </w:r>
          </w:p>
          <w:p w14:paraId="00B73737" w14:textId="44A62743" w:rsidR="00A3629B" w:rsidRDefault="00A3629B" w:rsidP="00A3629B">
            <w:pPr>
              <w:pStyle w:val="Authorname"/>
              <w:ind w:left="283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629B">
              <w:rPr>
                <w:rFonts w:ascii="Arial" w:hAnsi="Arial" w:cs="Arial"/>
                <w:b/>
                <w:sz w:val="24"/>
                <w:szCs w:val="24"/>
              </w:rPr>
              <w:t>Emmanouil</w:t>
            </w:r>
            <w:proofErr w:type="spellEnd"/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 Kontogiorgakis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Antonis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Aga</w:t>
            </w:r>
            <w:r w:rsidR="00C97659">
              <w:rPr>
                <w:rFonts w:ascii="Arial" w:hAnsi="Arial" w:cs="Arial"/>
                <w:b/>
                <w:sz w:val="24"/>
                <w:szCs w:val="24"/>
              </w:rPr>
              <w:t>pakis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#</w:t>
            </w:r>
            <w:r>
              <w:rPr>
                <w:rFonts w:ascii="Arial" w:hAnsi="Arial" w:cs="Arial"/>
                <w:b/>
                <w:sz w:val="24"/>
                <w:szCs w:val="24"/>
              </w:rPr>
              <w:t>, Aldo Jhako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A3629B">
              <w:rPr>
                <w:rFonts w:ascii="Arial" w:hAnsi="Arial" w:cs="Arial"/>
                <w:b/>
                <w:sz w:val="24"/>
                <w:szCs w:val="24"/>
              </w:rPr>
              <w:t>Emmanouil</w:t>
            </w:r>
            <w:proofErr w:type="spellEnd"/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 Zidianakis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 w:rsidRPr="00A3629B">
              <w:rPr>
                <w:rFonts w:ascii="Arial" w:hAnsi="Arial" w:cs="Arial"/>
                <w:b/>
                <w:sz w:val="24"/>
                <w:szCs w:val="24"/>
              </w:rPr>
              <w:t>, Eirini Kontaki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A3629B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3629B">
              <w:rPr>
                <w:rFonts w:ascii="Arial" w:hAnsi="Arial" w:cs="Arial"/>
                <w:b/>
                <w:sz w:val="24"/>
                <w:szCs w:val="24"/>
              </w:rPr>
              <w:t>Constantina</w:t>
            </w:r>
            <w:proofErr w:type="spellEnd"/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 Manoli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A3629B">
              <w:rPr>
                <w:rFonts w:ascii="Arial" w:hAnsi="Arial" w:cs="Arial"/>
                <w:b/>
                <w:sz w:val="24"/>
                <w:szCs w:val="24"/>
              </w:rPr>
              <w:t>Stavroula</w:t>
            </w:r>
            <w:proofErr w:type="spellEnd"/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 Ntoa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 and Constantine Stephanidis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,2</w:t>
            </w:r>
          </w:p>
          <w:p w14:paraId="08D717DA" w14:textId="5444859F" w:rsidR="009C08C1" w:rsidRDefault="009C08C1" w:rsidP="00A3629B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="00A3629B" w:rsidRPr="00A3629B">
              <w:rPr>
                <w:rFonts w:ascii="Arial" w:hAnsi="Arial" w:cs="Arial"/>
                <w:sz w:val="18"/>
                <w:szCs w:val="18"/>
              </w:rPr>
              <w:t xml:space="preserve">Foundation for Research and Technology Hellas, Institute of Computer Science, N. </w:t>
            </w:r>
            <w:proofErr w:type="spellStart"/>
            <w:r w:rsidR="00A3629B" w:rsidRPr="00A3629B">
              <w:rPr>
                <w:rFonts w:ascii="Arial" w:hAnsi="Arial" w:cs="Arial"/>
                <w:sz w:val="18"/>
                <w:szCs w:val="18"/>
              </w:rPr>
              <w:t>Plastira</w:t>
            </w:r>
            <w:proofErr w:type="spellEnd"/>
            <w:r w:rsidR="00A3629B" w:rsidRPr="00A3629B">
              <w:rPr>
                <w:rFonts w:ascii="Arial" w:hAnsi="Arial" w:cs="Arial"/>
                <w:sz w:val="18"/>
                <w:szCs w:val="18"/>
              </w:rPr>
              <w:t xml:space="preserve"> 100,</w:t>
            </w:r>
            <w:r w:rsidR="00A362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3629B" w:rsidRPr="00A3629B">
              <w:rPr>
                <w:rFonts w:ascii="Arial" w:hAnsi="Arial" w:cs="Arial"/>
                <w:sz w:val="18"/>
                <w:szCs w:val="18"/>
              </w:rPr>
              <w:t>Vassilika</w:t>
            </w:r>
            <w:proofErr w:type="spellEnd"/>
            <w:r w:rsidR="00A3629B" w:rsidRPr="00A362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3629B" w:rsidRPr="00A3629B">
              <w:rPr>
                <w:rFonts w:ascii="Arial" w:hAnsi="Arial" w:cs="Arial"/>
                <w:sz w:val="18"/>
                <w:szCs w:val="18"/>
              </w:rPr>
              <w:t>Vouton</w:t>
            </w:r>
            <w:proofErr w:type="spellEnd"/>
            <w:r w:rsidR="00A3629B" w:rsidRPr="00A3629B">
              <w:rPr>
                <w:rFonts w:ascii="Arial" w:hAnsi="Arial" w:cs="Arial"/>
                <w:sz w:val="18"/>
                <w:szCs w:val="18"/>
              </w:rPr>
              <w:t>, GR-700 13 Heraklion, Greece</w:t>
            </w:r>
          </w:p>
          <w:p w14:paraId="4D9E5C47" w14:textId="7B317EE3" w:rsidR="00E15955" w:rsidRPr="00BE2E35" w:rsidRDefault="00E15955" w:rsidP="00E15955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3C2B22">
              <w:rPr>
                <w:rFonts w:ascii="Arial" w:hAnsi="Arial" w:cs="Arial"/>
                <w:sz w:val="18"/>
                <w:szCs w:val="18"/>
              </w:rPr>
              <w:t>Computer Science Department, University of Crete, Heraklion, Greece</w:t>
            </w:r>
          </w:p>
          <w:p w14:paraId="3EBAA90A" w14:textId="4B2A56AF"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# Presenting author: </w:t>
            </w:r>
            <w:r w:rsidR="00A3629B" w:rsidRPr="00A3629B">
              <w:rPr>
                <w:lang w:val="en-US"/>
              </w:rPr>
              <w:t xml:space="preserve"> </w:t>
            </w:r>
            <w:proofErr w:type="spellStart"/>
            <w:r w:rsidR="00A3629B" w:rsidRPr="00A3629B">
              <w:rPr>
                <w:sz w:val="16"/>
                <w:szCs w:val="16"/>
                <w:lang w:val="en-US"/>
              </w:rPr>
              <w:t>Antonis</w:t>
            </w:r>
            <w:proofErr w:type="spellEnd"/>
            <w:r w:rsidR="00A3629B" w:rsidRPr="00A36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629B" w:rsidRPr="00A3629B">
              <w:rPr>
                <w:sz w:val="16"/>
                <w:szCs w:val="16"/>
                <w:lang w:val="en-US"/>
              </w:rPr>
              <w:t>Aga</w:t>
            </w:r>
            <w:r w:rsidR="00C97659">
              <w:rPr>
                <w:sz w:val="16"/>
                <w:szCs w:val="16"/>
                <w:lang w:val="en-US"/>
              </w:rPr>
              <w:t>pakis</w:t>
            </w:r>
            <w:proofErr w:type="spellEnd"/>
            <w:r w:rsidRPr="00BE2E35">
              <w:rPr>
                <w:sz w:val="16"/>
                <w:szCs w:val="16"/>
                <w:lang w:val="en-US"/>
              </w:rPr>
              <w:t>, email:</w:t>
            </w:r>
            <w:r w:rsidR="00A3629B">
              <w:rPr>
                <w:sz w:val="16"/>
                <w:szCs w:val="16"/>
                <w:lang w:val="en-US"/>
              </w:rPr>
              <w:t xml:space="preserve"> </w:t>
            </w:r>
            <w:r w:rsidR="00A3629B" w:rsidRPr="00A3629B">
              <w:rPr>
                <w:sz w:val="16"/>
                <w:szCs w:val="16"/>
                <w:lang w:val="en-US"/>
              </w:rPr>
              <w:t>agantos@ics.forth.gr</w:t>
            </w:r>
          </w:p>
          <w:p w14:paraId="19F3A9DF" w14:textId="45725E2B"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* Corresponding author: </w:t>
            </w:r>
            <w:proofErr w:type="spellStart"/>
            <w:r w:rsidR="00A3629B">
              <w:rPr>
                <w:sz w:val="16"/>
                <w:szCs w:val="16"/>
                <w:lang w:val="en-US"/>
              </w:rPr>
              <w:t>Emmanouil</w:t>
            </w:r>
            <w:proofErr w:type="spellEnd"/>
            <w:r w:rsidR="00A36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629B">
              <w:rPr>
                <w:sz w:val="16"/>
                <w:szCs w:val="16"/>
                <w:lang w:val="en-US"/>
              </w:rPr>
              <w:t>Zidianakis</w:t>
            </w:r>
            <w:proofErr w:type="spellEnd"/>
            <w:r w:rsidRPr="00BE2E35">
              <w:rPr>
                <w:sz w:val="16"/>
                <w:szCs w:val="16"/>
                <w:lang w:val="en-US"/>
              </w:rPr>
              <w:t>, email:</w:t>
            </w:r>
            <w:r w:rsidR="00A3629B">
              <w:rPr>
                <w:sz w:val="16"/>
                <w:szCs w:val="16"/>
                <w:lang w:val="en-US"/>
              </w:rPr>
              <w:t xml:space="preserve"> zidian@ics.forth.gr</w:t>
            </w:r>
          </w:p>
        </w:tc>
      </w:tr>
    </w:tbl>
    <w:p w14:paraId="2D77AEF2" w14:textId="77777777" w:rsidR="00770740" w:rsidRDefault="00770740" w:rsidP="00740FF0">
      <w:pPr>
        <w:rPr>
          <w:lang w:val="en-US"/>
        </w:rPr>
        <w:sectPr w:rsidR="00770740" w:rsidSect="00EC0A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60" w:right="1800" w:bottom="1440" w:left="1800" w:header="708" w:footer="657" w:gutter="0"/>
          <w:cols w:space="708"/>
          <w:docGrid w:linePitch="360"/>
        </w:sectPr>
      </w:pPr>
    </w:p>
    <w:p w14:paraId="637F5433" w14:textId="77777777" w:rsidR="00041506" w:rsidRPr="00BE281B" w:rsidRDefault="00770740" w:rsidP="00BE281B">
      <w:pPr>
        <w:pStyle w:val="AbstractHead"/>
        <w:spacing w:before="360" w:after="120" w:line="200" w:lineRule="exact"/>
        <w:ind w:right="-79"/>
        <w:jc w:val="left"/>
        <w:rPr>
          <w:rFonts w:ascii="Arial" w:hAnsi="Arial" w:cs="Arial"/>
          <w:sz w:val="24"/>
          <w:szCs w:val="24"/>
        </w:rPr>
      </w:pPr>
      <w:r w:rsidRPr="00BE281B">
        <w:rPr>
          <w:rFonts w:ascii="Arial" w:hAnsi="Arial" w:cs="Arial"/>
          <w:sz w:val="24"/>
          <w:szCs w:val="24"/>
        </w:rPr>
        <w:lastRenderedPageBreak/>
        <w:t>abstract</w:t>
      </w:r>
    </w:p>
    <w:p w14:paraId="2D4F5802" w14:textId="27E148F8" w:rsidR="007E3F18" w:rsidRDefault="00A3629B" w:rsidP="00745DB8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A3629B">
        <w:rPr>
          <w:rFonts w:ascii="Arial" w:hAnsi="Arial" w:cs="Arial"/>
          <w:sz w:val="22"/>
          <w:szCs w:val="22"/>
        </w:rPr>
        <w:t xml:space="preserve">Today, </w:t>
      </w:r>
      <w:r w:rsidR="009E7F4F" w:rsidRPr="00A3629B">
        <w:rPr>
          <w:rFonts w:ascii="Arial" w:hAnsi="Arial" w:cs="Arial"/>
          <w:sz w:val="22"/>
          <w:szCs w:val="22"/>
        </w:rPr>
        <w:t>Cultural Heritage Institutions, including museums worldwide, are in</w:t>
      </w:r>
      <w:r w:rsidR="009E7F4F">
        <w:rPr>
          <w:rFonts w:ascii="Arial" w:hAnsi="Arial" w:cs="Arial"/>
          <w:sz w:val="22"/>
          <w:szCs w:val="22"/>
        </w:rPr>
        <w:t xml:space="preserve"> </w:t>
      </w:r>
      <w:r w:rsidR="009E7F4F" w:rsidRPr="00A3629B">
        <w:rPr>
          <w:rFonts w:ascii="Arial" w:hAnsi="Arial" w:cs="Arial"/>
          <w:sz w:val="22"/>
          <w:szCs w:val="22"/>
        </w:rPr>
        <w:t>pursuit of innovative methods that could enhance the engagement of the audience, attract</w:t>
      </w:r>
      <w:r w:rsidR="009E7F4F">
        <w:rPr>
          <w:rFonts w:ascii="Arial" w:hAnsi="Arial" w:cs="Arial"/>
          <w:sz w:val="22"/>
          <w:szCs w:val="22"/>
        </w:rPr>
        <w:t xml:space="preserve"> </w:t>
      </w:r>
      <w:r w:rsidR="009E7F4F" w:rsidRPr="00A3629B">
        <w:rPr>
          <w:rFonts w:ascii="Arial" w:hAnsi="Arial" w:cs="Arial"/>
          <w:sz w:val="22"/>
          <w:szCs w:val="22"/>
        </w:rPr>
        <w:t>new audiences to the museum, and elevate the overall museum-visiting experience [</w:t>
      </w:r>
      <w:r w:rsidR="009E7F4F" w:rsidRPr="00E91A70">
        <w:rPr>
          <w:rFonts w:ascii="Arial" w:hAnsi="Arial" w:cs="Arial"/>
          <w:sz w:val="22"/>
          <w:szCs w:val="22"/>
        </w:rPr>
        <w:t xml:space="preserve">1]. </w:t>
      </w:r>
      <w:r w:rsidR="009E7F4F">
        <w:rPr>
          <w:rFonts w:ascii="Arial" w:hAnsi="Arial" w:cs="Arial"/>
          <w:sz w:val="22"/>
          <w:szCs w:val="22"/>
        </w:rPr>
        <w:t>D</w:t>
      </w:r>
      <w:r w:rsidRPr="00A3629B">
        <w:rPr>
          <w:rFonts w:ascii="Arial" w:hAnsi="Arial" w:cs="Arial"/>
          <w:sz w:val="22"/>
          <w:szCs w:val="22"/>
        </w:rPr>
        <w:t xml:space="preserve">igital Cultural Heritage (CH) </w:t>
      </w:r>
      <w:r w:rsidR="004B311F">
        <w:rPr>
          <w:rFonts w:ascii="Arial" w:hAnsi="Arial" w:cs="Arial"/>
          <w:sz w:val="22"/>
          <w:szCs w:val="22"/>
        </w:rPr>
        <w:t xml:space="preserve">offers new opportunities in this field, </w:t>
      </w:r>
      <w:r w:rsidR="004B311F" w:rsidRPr="004B311F">
        <w:rPr>
          <w:rFonts w:ascii="Arial" w:hAnsi="Arial" w:cs="Arial"/>
          <w:sz w:val="22"/>
          <w:szCs w:val="22"/>
        </w:rPr>
        <w:t>blending traditional methods of presenting cultural heritage with cutting-edge digital technologies and interactive approaches.</w:t>
      </w:r>
      <w:r w:rsidR="004B311F">
        <w:rPr>
          <w:rFonts w:ascii="Arial" w:hAnsi="Arial" w:cs="Arial"/>
          <w:sz w:val="22"/>
          <w:szCs w:val="22"/>
        </w:rPr>
        <w:t xml:space="preserve"> </w:t>
      </w:r>
      <w:r w:rsidRPr="00E91A70">
        <w:rPr>
          <w:rFonts w:ascii="Arial" w:hAnsi="Arial" w:cs="Arial"/>
          <w:sz w:val="22"/>
          <w:szCs w:val="22"/>
        </w:rPr>
        <w:t>Virtual Reality (VR) technologies are considered important facilitators of this new approach since they are capable of enhancing both the physical and the virtual aspects of the museum encounter [2]</w:t>
      </w:r>
      <w:r w:rsidR="008E5449">
        <w:rPr>
          <w:rFonts w:ascii="Arial" w:hAnsi="Arial" w:cs="Arial"/>
          <w:sz w:val="22"/>
          <w:szCs w:val="22"/>
        </w:rPr>
        <w:t xml:space="preserve">, and </w:t>
      </w:r>
      <w:r w:rsidR="004B311F">
        <w:rPr>
          <w:rFonts w:ascii="Arial" w:hAnsi="Arial" w:cs="Arial"/>
          <w:sz w:val="22"/>
          <w:szCs w:val="22"/>
        </w:rPr>
        <w:t>allow the i</w:t>
      </w:r>
      <w:r w:rsidR="004B311F" w:rsidRPr="00E91A70">
        <w:rPr>
          <w:rFonts w:ascii="Arial" w:hAnsi="Arial" w:cs="Arial"/>
          <w:sz w:val="22"/>
          <w:szCs w:val="22"/>
        </w:rPr>
        <w:t xml:space="preserve">nteractive </w:t>
      </w:r>
      <w:r w:rsidRPr="00E91A70">
        <w:rPr>
          <w:rFonts w:ascii="Arial" w:hAnsi="Arial" w:cs="Arial"/>
          <w:sz w:val="22"/>
          <w:szCs w:val="22"/>
        </w:rPr>
        <w:t xml:space="preserve">exploration </w:t>
      </w:r>
      <w:r w:rsidR="008E5449">
        <w:rPr>
          <w:rFonts w:ascii="Arial" w:hAnsi="Arial" w:cs="Arial"/>
          <w:sz w:val="22"/>
          <w:szCs w:val="22"/>
        </w:rPr>
        <w:t>of CH</w:t>
      </w:r>
      <w:r w:rsidRPr="00E91A70">
        <w:rPr>
          <w:rFonts w:ascii="Arial" w:hAnsi="Arial" w:cs="Arial"/>
          <w:sz w:val="22"/>
          <w:szCs w:val="22"/>
        </w:rPr>
        <w:t xml:space="preserve"> </w:t>
      </w:r>
      <w:r w:rsidR="008E5449" w:rsidRPr="00E91A70">
        <w:rPr>
          <w:rFonts w:ascii="Arial" w:hAnsi="Arial" w:cs="Arial"/>
          <w:sz w:val="22"/>
          <w:szCs w:val="22"/>
        </w:rPr>
        <w:t>enabl</w:t>
      </w:r>
      <w:r w:rsidR="008E5449">
        <w:rPr>
          <w:rFonts w:ascii="Arial" w:hAnsi="Arial" w:cs="Arial"/>
          <w:sz w:val="22"/>
          <w:szCs w:val="22"/>
        </w:rPr>
        <w:t>ing</w:t>
      </w:r>
      <w:r w:rsidR="008E5449" w:rsidRPr="00E91A70">
        <w:rPr>
          <w:rFonts w:ascii="Arial" w:hAnsi="Arial" w:cs="Arial"/>
          <w:sz w:val="22"/>
          <w:szCs w:val="22"/>
        </w:rPr>
        <w:t xml:space="preserve"> </w:t>
      </w:r>
      <w:r w:rsidRPr="00E91A70">
        <w:rPr>
          <w:rFonts w:ascii="Arial" w:hAnsi="Arial" w:cs="Arial"/>
          <w:sz w:val="22"/>
          <w:szCs w:val="22"/>
        </w:rPr>
        <w:t>online and onsite visitors to engage with culture without being in direct contact with real artifacts. This includes visiting virtual objects and sites that are not physically present [3].</w:t>
      </w:r>
      <w:r>
        <w:rPr>
          <w:rFonts w:ascii="Arial" w:hAnsi="Arial" w:cs="Arial"/>
          <w:sz w:val="22"/>
          <w:szCs w:val="22"/>
        </w:rPr>
        <w:t xml:space="preserve"> </w:t>
      </w:r>
      <w:r w:rsidRPr="00A3629B">
        <w:rPr>
          <w:rFonts w:ascii="Arial" w:hAnsi="Arial" w:cs="Arial"/>
          <w:sz w:val="22"/>
          <w:szCs w:val="22"/>
        </w:rPr>
        <w:t>This work addresses the lack of methodologies for the seamless integration of 360</w:t>
      </w:r>
      <w:r w:rsidRPr="00A3629B">
        <w:rPr>
          <w:rFonts w:ascii="Arial" w:hAnsi="Arial" w:cs="Arial"/>
          <w:sz w:val="22"/>
          <w:szCs w:val="22"/>
          <w:vertAlign w:val="superscript"/>
        </w:rPr>
        <w:t>◦</w:t>
      </w:r>
      <w:r w:rsidRPr="00A3629B">
        <w:rPr>
          <w:rFonts w:ascii="Arial" w:hAnsi="Arial" w:cs="Arial"/>
          <w:sz w:val="22"/>
          <w:szCs w:val="22"/>
        </w:rPr>
        <w:t xml:space="preserve"> videos,</w:t>
      </w:r>
      <w:r>
        <w:rPr>
          <w:rFonts w:ascii="Arial" w:hAnsi="Arial" w:cs="Arial"/>
          <w:sz w:val="22"/>
          <w:szCs w:val="22"/>
        </w:rPr>
        <w:t xml:space="preserve"> </w:t>
      </w:r>
      <w:r w:rsidRPr="00A3629B">
        <w:rPr>
          <w:rFonts w:ascii="Arial" w:hAnsi="Arial" w:cs="Arial"/>
          <w:sz w:val="22"/>
          <w:szCs w:val="22"/>
        </w:rPr>
        <w:t>3D digitized artifacts, and virtual human agents within a virtual reality environment. Leveraging a</w:t>
      </w:r>
      <w:r>
        <w:rPr>
          <w:rFonts w:ascii="Arial" w:hAnsi="Arial" w:cs="Arial"/>
          <w:sz w:val="22"/>
          <w:szCs w:val="22"/>
        </w:rPr>
        <w:t xml:space="preserve"> </w:t>
      </w:r>
      <w:r w:rsidRPr="00A3629B">
        <w:rPr>
          <w:rFonts w:ascii="Arial" w:hAnsi="Arial" w:cs="Arial"/>
          <w:sz w:val="22"/>
          <w:szCs w:val="22"/>
        </w:rPr>
        <w:t>treasure hunt metaphor and a storytelling approach, this combination of digital structures is capable</w:t>
      </w:r>
      <w:r>
        <w:rPr>
          <w:rFonts w:ascii="Arial" w:hAnsi="Arial" w:cs="Arial"/>
          <w:sz w:val="22"/>
          <w:szCs w:val="22"/>
        </w:rPr>
        <w:t xml:space="preserve"> </w:t>
      </w:r>
      <w:r w:rsidRPr="00A3629B">
        <w:rPr>
          <w:rFonts w:ascii="Arial" w:hAnsi="Arial" w:cs="Arial"/>
          <w:sz w:val="22"/>
          <w:szCs w:val="22"/>
        </w:rPr>
        <w:t>of building an exploratory learning experience. Virtual human agents contribute to the scenario</w:t>
      </w:r>
      <w:r>
        <w:rPr>
          <w:rFonts w:ascii="Arial" w:hAnsi="Arial" w:cs="Arial"/>
          <w:sz w:val="22"/>
          <w:szCs w:val="22"/>
        </w:rPr>
        <w:t xml:space="preserve"> </w:t>
      </w:r>
      <w:r w:rsidRPr="00A3629B">
        <w:rPr>
          <w:rFonts w:ascii="Arial" w:hAnsi="Arial" w:cs="Arial"/>
          <w:sz w:val="22"/>
          <w:szCs w:val="22"/>
        </w:rPr>
        <w:t>by offering personalized narratives and educational content, contributing to an enriched cultural</w:t>
      </w:r>
      <w:r>
        <w:rPr>
          <w:rFonts w:ascii="Arial" w:hAnsi="Arial" w:cs="Arial"/>
          <w:sz w:val="22"/>
          <w:szCs w:val="22"/>
        </w:rPr>
        <w:t xml:space="preserve"> </w:t>
      </w:r>
      <w:r w:rsidRPr="00A3629B">
        <w:rPr>
          <w:rFonts w:ascii="Arial" w:hAnsi="Arial" w:cs="Arial"/>
          <w:sz w:val="22"/>
          <w:szCs w:val="22"/>
        </w:rPr>
        <w:t>heritage journey. Key contributions of this research include the application of a gamified approach through the treasure hunt metaphor,</w:t>
      </w:r>
      <w:r w:rsidR="00745DB8">
        <w:rPr>
          <w:rFonts w:ascii="Arial" w:hAnsi="Arial" w:cs="Arial"/>
          <w:sz w:val="22"/>
          <w:szCs w:val="22"/>
        </w:rPr>
        <w:t xml:space="preserve"> </w:t>
      </w:r>
      <w:r w:rsidRPr="00A3629B">
        <w:rPr>
          <w:rFonts w:ascii="Arial" w:hAnsi="Arial" w:cs="Arial"/>
          <w:sz w:val="22"/>
          <w:szCs w:val="22"/>
        </w:rPr>
        <w:t>and the</w:t>
      </w:r>
      <w:r>
        <w:rPr>
          <w:rFonts w:ascii="Arial" w:hAnsi="Arial" w:cs="Arial"/>
          <w:sz w:val="22"/>
          <w:szCs w:val="22"/>
        </w:rPr>
        <w:t xml:space="preserve"> </w:t>
      </w:r>
      <w:r w:rsidRPr="00A3629B">
        <w:rPr>
          <w:rFonts w:ascii="Arial" w:hAnsi="Arial" w:cs="Arial"/>
          <w:sz w:val="22"/>
          <w:szCs w:val="22"/>
        </w:rPr>
        <w:t xml:space="preserve">seamless integration of </w:t>
      </w:r>
      <w:r w:rsidR="005405E2">
        <w:rPr>
          <w:rFonts w:ascii="Arial" w:hAnsi="Arial" w:cs="Arial"/>
          <w:sz w:val="22"/>
          <w:szCs w:val="22"/>
        </w:rPr>
        <w:t xml:space="preserve">the </w:t>
      </w:r>
      <w:r w:rsidR="00A041FE" w:rsidRPr="00A041FE">
        <w:rPr>
          <w:rFonts w:ascii="Arial" w:hAnsi="Arial" w:cs="Arial"/>
          <w:sz w:val="22"/>
          <w:szCs w:val="22"/>
        </w:rPr>
        <w:t xml:space="preserve">aforementioned technological approaches </w:t>
      </w:r>
      <w:r w:rsidRPr="00A3629B">
        <w:rPr>
          <w:rFonts w:ascii="Arial" w:hAnsi="Arial" w:cs="Arial"/>
          <w:sz w:val="22"/>
          <w:szCs w:val="22"/>
        </w:rPr>
        <w:t xml:space="preserve">to enhance user engagement. The output of this work is </w:t>
      </w:r>
      <w:r w:rsidR="007E3F18">
        <w:rPr>
          <w:rFonts w:ascii="Arial" w:hAnsi="Arial" w:cs="Arial"/>
          <w:sz w:val="22"/>
          <w:szCs w:val="22"/>
        </w:rPr>
        <w:t>a</w:t>
      </w:r>
      <w:r w:rsidR="007E3F18" w:rsidRPr="007E3F18">
        <w:rPr>
          <w:rFonts w:ascii="Arial" w:hAnsi="Arial" w:cs="Arial"/>
          <w:sz w:val="22"/>
          <w:szCs w:val="22"/>
        </w:rPr>
        <w:t xml:space="preserve"> VR Treasure Hunt that invites users to navigate a virtual world and solve a series of puzzles. These puzzles are directly connected to the history, cultural heritage, events (such as periodic exhibitions</w:t>
      </w:r>
      <w:r w:rsidR="00A041FE">
        <w:rPr>
          <w:rFonts w:ascii="Arial" w:hAnsi="Arial" w:cs="Arial"/>
          <w:sz w:val="22"/>
          <w:szCs w:val="22"/>
        </w:rPr>
        <w:t xml:space="preserve"> of </w:t>
      </w:r>
      <w:r w:rsidR="00745DB8">
        <w:rPr>
          <w:rFonts w:ascii="Arial" w:hAnsi="Arial" w:cs="Arial"/>
          <w:sz w:val="22"/>
          <w:szCs w:val="22"/>
        </w:rPr>
        <w:t>particular</w:t>
      </w:r>
      <w:r w:rsidR="00A041FE">
        <w:rPr>
          <w:rFonts w:ascii="Arial" w:hAnsi="Arial" w:cs="Arial"/>
          <w:sz w:val="22"/>
          <w:szCs w:val="22"/>
        </w:rPr>
        <w:t xml:space="preserve"> museums</w:t>
      </w:r>
      <w:r w:rsidR="007E3F18" w:rsidRPr="007E3F18">
        <w:rPr>
          <w:rFonts w:ascii="Arial" w:hAnsi="Arial" w:cs="Arial"/>
          <w:sz w:val="22"/>
          <w:szCs w:val="22"/>
        </w:rPr>
        <w:t>), monuments, customs, and traditions of the city of Heraklion. The goal is to highlight and interconnect selected routes in a way that captivates users and encourages them to explore the city's historical data.</w:t>
      </w:r>
    </w:p>
    <w:p w14:paraId="4D4847C1" w14:textId="77777777" w:rsidR="009C08C1" w:rsidRPr="00BE281B" w:rsidRDefault="009C08C1" w:rsidP="009C08C1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</w:p>
    <w:p w14:paraId="68F58796" w14:textId="77777777" w:rsidR="006C69C9" w:rsidRPr="00BE281B" w:rsidRDefault="00770740" w:rsidP="00041506">
      <w:pPr>
        <w:pStyle w:val="AbstractText"/>
        <w:spacing w:before="120"/>
        <w:rPr>
          <w:rFonts w:ascii="Arial" w:hAnsi="Arial" w:cs="Arial"/>
          <w:b/>
          <w:sz w:val="20"/>
        </w:rPr>
      </w:pPr>
      <w:r w:rsidRPr="00BE281B">
        <w:rPr>
          <w:rFonts w:ascii="Arial" w:hAnsi="Arial" w:cs="Arial"/>
          <w:b/>
          <w:sz w:val="20"/>
        </w:rPr>
        <w:t>R</w:t>
      </w:r>
      <w:r w:rsidR="00FC39F9" w:rsidRPr="00BE281B">
        <w:rPr>
          <w:rFonts w:ascii="Arial" w:hAnsi="Arial" w:cs="Arial"/>
          <w:b/>
          <w:sz w:val="20"/>
        </w:rPr>
        <w:t>EFERENCES</w:t>
      </w:r>
    </w:p>
    <w:p w14:paraId="1E757465" w14:textId="6F75F179" w:rsidR="00E91A70" w:rsidRDefault="00E91A70" w:rsidP="00740FF0">
      <w:pPr>
        <w:pStyle w:val="AckText"/>
        <w:spacing w:after="120"/>
        <w:ind w:right="-79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[1] </w:t>
      </w:r>
      <w:r w:rsidRPr="00E91A70">
        <w:rPr>
          <w:rFonts w:ascii="Arial" w:hAnsi="Arial" w:cs="Arial"/>
          <w:sz w:val="16"/>
          <w:szCs w:val="16"/>
          <w:lang w:val="en-GB"/>
        </w:rPr>
        <w:t>Black, G. The Engaging Museum: Developing Museums for Visitor Involvement; Routledge: London, UK, 2012.</w:t>
      </w:r>
    </w:p>
    <w:p w14:paraId="1ABDAD5D" w14:textId="6EBA2083" w:rsidR="00E91A70" w:rsidRDefault="00E91A70" w:rsidP="00E91A70">
      <w:pPr>
        <w:pStyle w:val="AckText"/>
        <w:spacing w:after="120"/>
        <w:ind w:right="-79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[2] </w:t>
      </w:r>
      <w:r w:rsidRPr="00E91A70">
        <w:rPr>
          <w:rFonts w:ascii="Arial" w:hAnsi="Arial" w:cs="Arial"/>
          <w:sz w:val="16"/>
          <w:szCs w:val="16"/>
          <w:lang w:val="en-GB"/>
        </w:rPr>
        <w:t xml:space="preserve">Jung, T.; tom </w:t>
      </w:r>
      <w:proofErr w:type="spellStart"/>
      <w:r w:rsidRPr="00E91A70">
        <w:rPr>
          <w:rFonts w:ascii="Arial" w:hAnsi="Arial" w:cs="Arial"/>
          <w:sz w:val="16"/>
          <w:szCs w:val="16"/>
          <w:lang w:val="en-GB"/>
        </w:rPr>
        <w:t>Dieck</w:t>
      </w:r>
      <w:proofErr w:type="spellEnd"/>
      <w:r w:rsidRPr="00E91A70">
        <w:rPr>
          <w:rFonts w:ascii="Arial" w:hAnsi="Arial" w:cs="Arial"/>
          <w:sz w:val="16"/>
          <w:szCs w:val="16"/>
          <w:lang w:val="en-GB"/>
        </w:rPr>
        <w:t>, M.C.; Lee, H.; Chung, N. Effects of virtual reality and augmented reality on visitor experiences in the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E91A70">
        <w:rPr>
          <w:rFonts w:ascii="Arial" w:hAnsi="Arial" w:cs="Arial"/>
          <w:sz w:val="16"/>
          <w:szCs w:val="16"/>
          <w:lang w:val="en-GB"/>
        </w:rPr>
        <w:t>museum. In Information and Communication Technologies in Tourism 2016: Proceedings of the International Conference in Bilbao, Spain,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E91A70">
        <w:rPr>
          <w:rFonts w:ascii="Arial" w:hAnsi="Arial" w:cs="Arial"/>
          <w:sz w:val="16"/>
          <w:szCs w:val="16"/>
          <w:lang w:val="en-GB"/>
        </w:rPr>
        <w:t>2–5 February 2016; Springer International Publishing: Cham, Switzerland, 2016; pp. 621–635.</w:t>
      </w:r>
    </w:p>
    <w:p w14:paraId="09108706" w14:textId="573115C2" w:rsidR="00EC0AC6" w:rsidRPr="00E91A70" w:rsidRDefault="00E91A70" w:rsidP="00E91A70">
      <w:pPr>
        <w:pStyle w:val="AckText"/>
        <w:spacing w:after="120"/>
        <w:ind w:right="-79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[3] </w:t>
      </w:r>
      <w:proofErr w:type="spellStart"/>
      <w:r w:rsidRPr="00E91A70">
        <w:rPr>
          <w:rFonts w:ascii="Arial" w:hAnsi="Arial" w:cs="Arial"/>
          <w:sz w:val="16"/>
          <w:szCs w:val="16"/>
          <w:lang w:val="en-GB"/>
        </w:rPr>
        <w:t>Gabellone</w:t>
      </w:r>
      <w:proofErr w:type="spellEnd"/>
      <w:r w:rsidRPr="00E91A70">
        <w:rPr>
          <w:rFonts w:ascii="Arial" w:hAnsi="Arial" w:cs="Arial"/>
          <w:sz w:val="16"/>
          <w:szCs w:val="16"/>
          <w:lang w:val="en-GB"/>
        </w:rPr>
        <w:t xml:space="preserve">, F.; Ferrari, I.; </w:t>
      </w:r>
      <w:proofErr w:type="spellStart"/>
      <w:r w:rsidRPr="00E91A70">
        <w:rPr>
          <w:rFonts w:ascii="Arial" w:hAnsi="Arial" w:cs="Arial"/>
          <w:sz w:val="16"/>
          <w:szCs w:val="16"/>
          <w:lang w:val="en-GB"/>
        </w:rPr>
        <w:t>Giannotta</w:t>
      </w:r>
      <w:proofErr w:type="spellEnd"/>
      <w:r w:rsidRPr="00E91A70">
        <w:rPr>
          <w:rFonts w:ascii="Arial" w:hAnsi="Arial" w:cs="Arial"/>
          <w:sz w:val="16"/>
          <w:szCs w:val="16"/>
          <w:lang w:val="en-GB"/>
        </w:rPr>
        <w:t xml:space="preserve">, M.T.; </w:t>
      </w:r>
      <w:proofErr w:type="spellStart"/>
      <w:r w:rsidRPr="00E91A70">
        <w:rPr>
          <w:rFonts w:ascii="Arial" w:hAnsi="Arial" w:cs="Arial"/>
          <w:sz w:val="16"/>
          <w:szCs w:val="16"/>
          <w:lang w:val="en-GB"/>
        </w:rPr>
        <w:t>Dell’Aglio</w:t>
      </w:r>
      <w:proofErr w:type="spellEnd"/>
      <w:r w:rsidRPr="00E91A70">
        <w:rPr>
          <w:rFonts w:ascii="Arial" w:hAnsi="Arial" w:cs="Arial"/>
          <w:sz w:val="16"/>
          <w:szCs w:val="16"/>
          <w:lang w:val="en-GB"/>
        </w:rPr>
        <w:t>, A. From museum to original site: A 3d environment for virtual visits to finds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E91A70">
        <w:rPr>
          <w:rFonts w:ascii="Arial" w:hAnsi="Arial" w:cs="Arial"/>
          <w:sz w:val="16"/>
          <w:szCs w:val="16"/>
          <w:lang w:val="en-GB"/>
        </w:rPr>
        <w:t>re-contextualized in their original setting. In Proceedings of the 2013 Digital Heritage International Congress (</w:t>
      </w:r>
      <w:proofErr w:type="spellStart"/>
      <w:r w:rsidRPr="00E91A70">
        <w:rPr>
          <w:rFonts w:ascii="Arial" w:hAnsi="Arial" w:cs="Arial"/>
          <w:sz w:val="16"/>
          <w:szCs w:val="16"/>
          <w:lang w:val="en-GB"/>
        </w:rPr>
        <w:t>DigitalHeritage</w:t>
      </w:r>
      <w:proofErr w:type="spellEnd"/>
      <w:r w:rsidRPr="00E91A70">
        <w:rPr>
          <w:rFonts w:ascii="Arial" w:hAnsi="Arial" w:cs="Arial"/>
          <w:sz w:val="16"/>
          <w:szCs w:val="16"/>
          <w:lang w:val="en-GB"/>
        </w:rPr>
        <w:t>),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E91A70">
        <w:rPr>
          <w:rFonts w:ascii="Arial" w:hAnsi="Arial" w:cs="Arial"/>
          <w:sz w:val="16"/>
          <w:szCs w:val="16"/>
          <w:lang w:val="en-GB"/>
        </w:rPr>
        <w:t>Marseille, France, 28 October–1 November 2013; IEEE: Piscataway, NJ, USA, 2013; Volume 2, pp. 215–222.</w:t>
      </w:r>
    </w:p>
    <w:p w14:paraId="34D570F6" w14:textId="3B2B3563" w:rsidR="00EC0AC6" w:rsidRPr="00EC0AC6" w:rsidRDefault="00EC0AC6" w:rsidP="00EC0AC6">
      <w:pPr>
        <w:rPr>
          <w:lang w:val="pt-BR"/>
        </w:rPr>
      </w:pPr>
      <w:bookmarkStart w:id="0" w:name="_GoBack"/>
      <w:bookmarkEnd w:id="0"/>
    </w:p>
    <w:p w14:paraId="7B5B68DA" w14:textId="77777777" w:rsidR="00EC0AC6" w:rsidRPr="00EC0AC6" w:rsidRDefault="00EC0AC6" w:rsidP="00EC0AC6">
      <w:pPr>
        <w:jc w:val="center"/>
        <w:rPr>
          <w:lang w:val="pt-BR"/>
        </w:rPr>
      </w:pPr>
    </w:p>
    <w:sectPr w:rsidR="00EC0AC6" w:rsidRPr="00EC0AC6" w:rsidSect="00EC0AC6">
      <w:type w:val="continuous"/>
      <w:pgSz w:w="11906" w:h="16838"/>
      <w:pgMar w:top="22" w:right="1286" w:bottom="1440" w:left="1260" w:header="708" w:footer="657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A37F2" w14:textId="77777777" w:rsidR="00E369DB" w:rsidRDefault="00E369DB" w:rsidP="00C15FA9">
      <w:pPr>
        <w:spacing w:after="0" w:line="240" w:lineRule="auto"/>
      </w:pPr>
      <w:r>
        <w:separator/>
      </w:r>
    </w:p>
  </w:endnote>
  <w:endnote w:type="continuationSeparator" w:id="0">
    <w:p w14:paraId="5D2975BA" w14:textId="77777777" w:rsidR="00E369DB" w:rsidRDefault="00E369DB" w:rsidP="00C1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1651" w14:textId="77777777" w:rsidR="00910A97" w:rsidRDefault="00910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3F09" w14:textId="77777777" w:rsidR="00016787" w:rsidRPr="00B75F5D" w:rsidRDefault="001C581D" w:rsidP="00EC0AC6">
    <w:pPr>
      <w:pStyle w:val="Footer"/>
      <w:jc w:val="center"/>
      <w:rPr>
        <w:lang w:val="en-US"/>
      </w:rPr>
    </w:pPr>
    <w:r w:rsidRPr="001C581D">
      <w:rPr>
        <w:rFonts w:ascii="Arial" w:hAnsi="Arial" w:cs="Arial"/>
        <w:b/>
        <w:sz w:val="14"/>
        <w:szCs w:val="14"/>
        <w:lang w:val="en-US"/>
      </w:rPr>
      <w:t>1</w:t>
    </w:r>
    <w:r w:rsidR="00C320FC">
      <w:rPr>
        <w:rFonts w:ascii="Arial" w:hAnsi="Arial" w:cs="Arial"/>
        <w:b/>
        <w:sz w:val="14"/>
        <w:szCs w:val="14"/>
        <w:lang w:val="en-US"/>
      </w:rPr>
      <w:t>4</w:t>
    </w:r>
    <w:r w:rsidR="00EC0AC6" w:rsidRPr="00EC0AC6">
      <w:rPr>
        <w:rFonts w:ascii="Arial" w:hAnsi="Arial" w:cs="Arial"/>
        <w:b/>
        <w:sz w:val="14"/>
        <w:szCs w:val="14"/>
        <w:vertAlign w:val="superscript"/>
        <w:lang w:val="en-US"/>
      </w:rPr>
      <w:t>th</w:t>
    </w:r>
    <w:r w:rsidR="00EC0AC6">
      <w:rPr>
        <w:rFonts w:ascii="Arial" w:hAnsi="Arial" w:cs="Arial"/>
        <w:b/>
        <w:sz w:val="14"/>
        <w:szCs w:val="14"/>
        <w:lang w:val="en-US"/>
      </w:rPr>
      <w:t xml:space="preserve"> </w:t>
    </w:r>
    <w:r>
      <w:rPr>
        <w:rFonts w:ascii="Arial" w:hAnsi="Arial" w:cs="Arial"/>
        <w:b/>
        <w:sz w:val="14"/>
        <w:szCs w:val="14"/>
        <w:lang w:val="en-US"/>
      </w:rPr>
      <w:t xml:space="preserve">Scientific FORTH Retreat, </w:t>
    </w:r>
    <w:r w:rsidR="00C320FC">
      <w:rPr>
        <w:rFonts w:ascii="Arial" w:hAnsi="Arial" w:cs="Arial"/>
        <w:b/>
        <w:sz w:val="14"/>
        <w:szCs w:val="14"/>
        <w:lang w:val="en-US"/>
      </w:rPr>
      <w:t>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4B2B" w14:textId="77777777" w:rsidR="00910A97" w:rsidRDefault="00910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C2D3A" w14:textId="77777777" w:rsidR="00E369DB" w:rsidRDefault="00E369DB" w:rsidP="00C15FA9">
      <w:pPr>
        <w:spacing w:after="0" w:line="240" w:lineRule="auto"/>
      </w:pPr>
      <w:r>
        <w:separator/>
      </w:r>
    </w:p>
  </w:footnote>
  <w:footnote w:type="continuationSeparator" w:id="0">
    <w:p w14:paraId="251F9D05" w14:textId="77777777" w:rsidR="00E369DB" w:rsidRDefault="00E369DB" w:rsidP="00C1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9B86" w14:textId="77777777" w:rsidR="00910A97" w:rsidRDefault="00910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1260" w14:textId="77777777" w:rsidR="00910A97" w:rsidRDefault="00910A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6B5F" w14:textId="77777777" w:rsidR="00910A97" w:rsidRDefault="00910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6D0"/>
    <w:multiLevelType w:val="hybridMultilevel"/>
    <w:tmpl w:val="A4C47244"/>
    <w:lvl w:ilvl="0" w:tplc="AE1E52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0C0"/>
    <w:multiLevelType w:val="hybridMultilevel"/>
    <w:tmpl w:val="951E30F4"/>
    <w:lvl w:ilvl="0" w:tplc="ED52F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0"/>
    <w:rsid w:val="00003723"/>
    <w:rsid w:val="00016787"/>
    <w:rsid w:val="000212B0"/>
    <w:rsid w:val="000214E3"/>
    <w:rsid w:val="000247AB"/>
    <w:rsid w:val="00030C7A"/>
    <w:rsid w:val="00041506"/>
    <w:rsid w:val="00052233"/>
    <w:rsid w:val="00081908"/>
    <w:rsid w:val="000854CB"/>
    <w:rsid w:val="00091D8A"/>
    <w:rsid w:val="00122BE4"/>
    <w:rsid w:val="00166E6F"/>
    <w:rsid w:val="00173A80"/>
    <w:rsid w:val="001A3DA4"/>
    <w:rsid w:val="001C0F59"/>
    <w:rsid w:val="001C22C6"/>
    <w:rsid w:val="001C581D"/>
    <w:rsid w:val="001D06ED"/>
    <w:rsid w:val="0021141D"/>
    <w:rsid w:val="00256C90"/>
    <w:rsid w:val="003036CD"/>
    <w:rsid w:val="00320F2A"/>
    <w:rsid w:val="003307BC"/>
    <w:rsid w:val="00377DDE"/>
    <w:rsid w:val="003A1848"/>
    <w:rsid w:val="003E493C"/>
    <w:rsid w:val="003F432B"/>
    <w:rsid w:val="004818A5"/>
    <w:rsid w:val="00491860"/>
    <w:rsid w:val="00492E05"/>
    <w:rsid w:val="004B311F"/>
    <w:rsid w:val="004C5CF7"/>
    <w:rsid w:val="004F10D0"/>
    <w:rsid w:val="005035C3"/>
    <w:rsid w:val="005304BB"/>
    <w:rsid w:val="005405E2"/>
    <w:rsid w:val="005427CA"/>
    <w:rsid w:val="005536A6"/>
    <w:rsid w:val="00557BE2"/>
    <w:rsid w:val="005A418E"/>
    <w:rsid w:val="00610622"/>
    <w:rsid w:val="0061458D"/>
    <w:rsid w:val="0062218B"/>
    <w:rsid w:val="00626E46"/>
    <w:rsid w:val="006348F1"/>
    <w:rsid w:val="0064052C"/>
    <w:rsid w:val="00681E3A"/>
    <w:rsid w:val="006A37A9"/>
    <w:rsid w:val="006A626D"/>
    <w:rsid w:val="006B303E"/>
    <w:rsid w:val="006C69C9"/>
    <w:rsid w:val="006E7D24"/>
    <w:rsid w:val="0070157B"/>
    <w:rsid w:val="007235C5"/>
    <w:rsid w:val="00730762"/>
    <w:rsid w:val="00740FF0"/>
    <w:rsid w:val="00745DB8"/>
    <w:rsid w:val="00750221"/>
    <w:rsid w:val="0076170F"/>
    <w:rsid w:val="00762D2A"/>
    <w:rsid w:val="00770740"/>
    <w:rsid w:val="007A66A6"/>
    <w:rsid w:val="007C3590"/>
    <w:rsid w:val="007E3F18"/>
    <w:rsid w:val="0084469F"/>
    <w:rsid w:val="00850765"/>
    <w:rsid w:val="00852B87"/>
    <w:rsid w:val="008E5449"/>
    <w:rsid w:val="008F2FBF"/>
    <w:rsid w:val="00910A97"/>
    <w:rsid w:val="00916433"/>
    <w:rsid w:val="009164A1"/>
    <w:rsid w:val="00924FB8"/>
    <w:rsid w:val="009312C8"/>
    <w:rsid w:val="00953403"/>
    <w:rsid w:val="009A7868"/>
    <w:rsid w:val="009C08C1"/>
    <w:rsid w:val="009C0F9D"/>
    <w:rsid w:val="009C68E4"/>
    <w:rsid w:val="009E7F4F"/>
    <w:rsid w:val="00A02ACD"/>
    <w:rsid w:val="00A041FE"/>
    <w:rsid w:val="00A15232"/>
    <w:rsid w:val="00A3629B"/>
    <w:rsid w:val="00A46AA9"/>
    <w:rsid w:val="00A51804"/>
    <w:rsid w:val="00A66A2B"/>
    <w:rsid w:val="00A67BC2"/>
    <w:rsid w:val="00A822E1"/>
    <w:rsid w:val="00A8623E"/>
    <w:rsid w:val="00AD6335"/>
    <w:rsid w:val="00B0538D"/>
    <w:rsid w:val="00B062DA"/>
    <w:rsid w:val="00B47230"/>
    <w:rsid w:val="00B75F5D"/>
    <w:rsid w:val="00B872AF"/>
    <w:rsid w:val="00BE281B"/>
    <w:rsid w:val="00BE2E35"/>
    <w:rsid w:val="00BE57FF"/>
    <w:rsid w:val="00BF02B4"/>
    <w:rsid w:val="00C15FA9"/>
    <w:rsid w:val="00C320FC"/>
    <w:rsid w:val="00C606E3"/>
    <w:rsid w:val="00C70942"/>
    <w:rsid w:val="00C7355F"/>
    <w:rsid w:val="00C97659"/>
    <w:rsid w:val="00CB340A"/>
    <w:rsid w:val="00CC7F3B"/>
    <w:rsid w:val="00CE0E22"/>
    <w:rsid w:val="00CF4DBC"/>
    <w:rsid w:val="00D31968"/>
    <w:rsid w:val="00D60479"/>
    <w:rsid w:val="00DA4415"/>
    <w:rsid w:val="00DB6642"/>
    <w:rsid w:val="00DC447B"/>
    <w:rsid w:val="00DF7942"/>
    <w:rsid w:val="00E1027D"/>
    <w:rsid w:val="00E15955"/>
    <w:rsid w:val="00E369DB"/>
    <w:rsid w:val="00E70819"/>
    <w:rsid w:val="00E91A70"/>
    <w:rsid w:val="00E9351D"/>
    <w:rsid w:val="00EB0C46"/>
    <w:rsid w:val="00EC0AC6"/>
    <w:rsid w:val="00EC14F3"/>
    <w:rsid w:val="00ED1B63"/>
    <w:rsid w:val="00F32507"/>
    <w:rsid w:val="00F51ECC"/>
    <w:rsid w:val="00F76C80"/>
    <w:rsid w:val="00FC064B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5D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rsid w:val="00770740"/>
    <w:pPr>
      <w:spacing w:before="92" w:line="420" w:lineRule="exact"/>
    </w:pPr>
    <w:rPr>
      <w:rFonts w:ascii="Helvetica" w:eastAsia="Times New Roman" w:hAnsi="Helvetica"/>
      <w:b/>
      <w:sz w:val="32"/>
      <w:lang w:val="en-US" w:eastAsia="en-US"/>
    </w:rPr>
  </w:style>
  <w:style w:type="paragraph" w:customStyle="1" w:styleId="Authorname">
    <w:name w:val="Author name"/>
    <w:rsid w:val="00770740"/>
    <w:pPr>
      <w:spacing w:before="70" w:line="300" w:lineRule="exact"/>
    </w:pPr>
    <w:rPr>
      <w:rFonts w:ascii="Helvetica-Light" w:eastAsia="Times New Roman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rsid w:val="00770740"/>
    <w:pPr>
      <w:spacing w:before="40" w:after="52" w:line="240" w:lineRule="exact"/>
    </w:pPr>
    <w:rPr>
      <w:sz w:val="20"/>
    </w:rPr>
  </w:style>
  <w:style w:type="paragraph" w:customStyle="1" w:styleId="AbstractHead">
    <w:name w:val="Abstract Head"/>
    <w:rsid w:val="00770740"/>
    <w:pPr>
      <w:spacing w:before="210" w:after="10" w:line="220" w:lineRule="exact"/>
      <w:jc w:val="both"/>
    </w:pPr>
    <w:rPr>
      <w:rFonts w:ascii="Helvetica" w:eastAsia="Times New Roman" w:hAnsi="Helvetica"/>
      <w:b/>
      <w:caps/>
      <w:sz w:val="16"/>
      <w:lang w:val="en-US" w:eastAsia="en-US"/>
    </w:rPr>
  </w:style>
  <w:style w:type="paragraph" w:customStyle="1" w:styleId="AbstractText">
    <w:name w:val="Abstract Text"/>
    <w:rsid w:val="00770740"/>
    <w:pPr>
      <w:spacing w:line="220" w:lineRule="exact"/>
      <w:jc w:val="both"/>
    </w:pPr>
    <w:rPr>
      <w:rFonts w:ascii="Helvetica" w:eastAsia="Times New Roman" w:hAnsi="Helvetica"/>
      <w:sz w:val="16"/>
      <w:lang w:val="en-US" w:eastAsia="en-US"/>
    </w:rPr>
  </w:style>
  <w:style w:type="paragraph" w:customStyle="1" w:styleId="AckHead">
    <w:name w:val="Ack Head"/>
    <w:basedOn w:val="Normal"/>
    <w:rsid w:val="00770740"/>
    <w:pPr>
      <w:spacing w:before="226" w:after="50" w:line="240" w:lineRule="exact"/>
      <w:outlineLvl w:val="0"/>
    </w:pPr>
    <w:rPr>
      <w:rFonts w:ascii="Helvetica" w:eastAsia="Times New Roman" w:hAnsi="Helvetica"/>
      <w:b/>
      <w:caps/>
      <w:sz w:val="20"/>
      <w:szCs w:val="20"/>
      <w:lang w:val="en-US"/>
    </w:rPr>
  </w:style>
  <w:style w:type="paragraph" w:customStyle="1" w:styleId="AckText">
    <w:name w:val="Ack Text"/>
    <w:basedOn w:val="Normal"/>
    <w:rsid w:val="00770740"/>
    <w:pPr>
      <w:spacing w:after="0" w:line="220" w:lineRule="exact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RefText">
    <w:name w:val="Ref Text"/>
    <w:rsid w:val="00770740"/>
    <w:pPr>
      <w:spacing w:line="180" w:lineRule="exact"/>
      <w:ind w:left="227" w:hanging="227"/>
      <w:jc w:val="both"/>
    </w:pPr>
    <w:rPr>
      <w:rFonts w:ascii="Times New Roman" w:eastAsia="Times New Roman" w:hAnsi="Times New Roman"/>
      <w:sz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A9"/>
  </w:style>
  <w:style w:type="paragraph" w:styleId="Footer">
    <w:name w:val="footer"/>
    <w:basedOn w:val="Normal"/>
    <w:link w:val="Foot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A9"/>
  </w:style>
  <w:style w:type="paragraph" w:styleId="ListParagraph">
    <w:name w:val="List Paragraph"/>
    <w:basedOn w:val="Normal"/>
    <w:uiPriority w:val="34"/>
    <w:qFormat/>
    <w:rsid w:val="005427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5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4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449"/>
    <w:rPr>
      <w:b/>
      <w:bCs/>
      <w:lang w:eastAsia="en-US"/>
    </w:rPr>
  </w:style>
  <w:style w:type="paragraph" w:styleId="Revision">
    <w:name w:val="Revision"/>
    <w:hidden/>
    <w:uiPriority w:val="99"/>
    <w:semiHidden/>
    <w:rsid w:val="00A041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3601-C1CD-4C5B-A19B-5FD78026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2024-09-16T07:46:00Z</dcterms:created>
  <dcterms:modified xsi:type="dcterms:W3CDTF">2024-09-16T07:46:00Z</dcterms:modified>
</cp:coreProperties>
</file>