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D46750" w14:paraId="28644F78" w14:textId="77777777" w:rsidTr="009C08C1">
        <w:trPr>
          <w:trHeight w:val="2097"/>
        </w:trPr>
        <w:tc>
          <w:tcPr>
            <w:tcW w:w="5000" w:type="pct"/>
          </w:tcPr>
          <w:p w14:paraId="5D0F9B6E" w14:textId="77777777" w:rsidR="009C08C1" w:rsidRPr="00BE2E35" w:rsidRDefault="009C08C1" w:rsidP="009C08C1">
            <w:pPr>
              <w:spacing w:after="0" w:line="240" w:lineRule="auto"/>
              <w:rPr>
                <w:lang w:val="en-US"/>
              </w:rPr>
            </w:pPr>
          </w:p>
          <w:p w14:paraId="3ACAB3F0" w14:textId="5A98D6B6" w:rsidR="009C08C1" w:rsidRPr="009C08C1" w:rsidRDefault="00256C90" w:rsidP="009C08C1">
            <w:pPr>
              <w:pStyle w:val="Articletitle"/>
              <w:spacing w:before="0" w:after="120" w:line="240" w:lineRule="auto"/>
              <w:ind w:left="2835"/>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1BC43F75" wp14:editId="52C319CF">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AC365E">
              <w:rPr>
                <w:rFonts w:ascii="Arial" w:hAnsi="Arial" w:cs="Arial"/>
                <w:sz w:val="28"/>
                <w:szCs w:val="28"/>
              </w:rPr>
              <w:t>Advancing digital health in Greece: The role of</w:t>
            </w:r>
            <w:r w:rsidR="0080751E">
              <w:rPr>
                <w:rFonts w:ascii="Arial" w:hAnsi="Arial" w:cs="Arial"/>
                <w:sz w:val="28"/>
                <w:szCs w:val="28"/>
              </w:rPr>
              <w:t xml:space="preserve"> the</w:t>
            </w:r>
            <w:r w:rsidR="00AC365E">
              <w:rPr>
                <w:rFonts w:ascii="Arial" w:hAnsi="Arial" w:cs="Arial"/>
                <w:sz w:val="28"/>
                <w:szCs w:val="28"/>
              </w:rPr>
              <w:t xml:space="preserve"> Hellenic Digital Health Cluster </w:t>
            </w:r>
          </w:p>
          <w:p w14:paraId="0D65C406" w14:textId="7D9DECE3" w:rsidR="009C08C1" w:rsidRPr="00BE2E35" w:rsidRDefault="00D4268B" w:rsidP="009C08C1">
            <w:pPr>
              <w:pStyle w:val="Authorname"/>
              <w:spacing w:before="0"/>
              <w:ind w:left="2835"/>
              <w:rPr>
                <w:rFonts w:ascii="Arial" w:hAnsi="Arial" w:cs="Arial"/>
                <w:sz w:val="24"/>
                <w:szCs w:val="24"/>
              </w:rPr>
            </w:pPr>
            <w:r>
              <w:rPr>
                <w:rFonts w:ascii="Arial" w:hAnsi="Arial" w:cs="Arial"/>
                <w:b/>
                <w:sz w:val="24"/>
                <w:szCs w:val="24"/>
              </w:rPr>
              <w:t>George Dimitriou</w:t>
            </w:r>
            <w:r w:rsidR="009C08C1" w:rsidRPr="00BE2E35">
              <w:rPr>
                <w:rFonts w:ascii="Arial" w:hAnsi="Arial" w:cs="Arial"/>
                <w:b/>
                <w:sz w:val="24"/>
                <w:szCs w:val="24"/>
              </w:rPr>
              <w:t xml:space="preserve"> </w:t>
            </w:r>
            <w:r w:rsidR="009C08C1" w:rsidRPr="00BE2E35">
              <w:rPr>
                <w:rFonts w:ascii="Arial" w:hAnsi="Arial" w:cs="Arial"/>
                <w:sz w:val="24"/>
                <w:szCs w:val="24"/>
                <w:vertAlign w:val="superscript"/>
              </w:rPr>
              <w:t>1#</w:t>
            </w:r>
            <w:r w:rsidR="009C08C1" w:rsidRPr="00BE2E35">
              <w:rPr>
                <w:rFonts w:ascii="Arial" w:hAnsi="Arial" w:cs="Arial"/>
                <w:sz w:val="24"/>
                <w:szCs w:val="24"/>
              </w:rPr>
              <w:t xml:space="preserve">, </w:t>
            </w:r>
            <w:r w:rsidR="00D129D1">
              <w:rPr>
                <w:rFonts w:ascii="Arial" w:hAnsi="Arial" w:cs="Arial"/>
                <w:sz w:val="24"/>
                <w:szCs w:val="24"/>
              </w:rPr>
              <w:t xml:space="preserve">and </w:t>
            </w:r>
            <w:r>
              <w:rPr>
                <w:rFonts w:ascii="Arial" w:hAnsi="Arial" w:cs="Arial"/>
                <w:b/>
                <w:sz w:val="24"/>
                <w:szCs w:val="24"/>
              </w:rPr>
              <w:t xml:space="preserve">Dimitrios </w:t>
            </w:r>
            <w:r w:rsidR="00300D77">
              <w:rPr>
                <w:rFonts w:ascii="Arial" w:hAnsi="Arial" w:cs="Arial"/>
                <w:b/>
                <w:sz w:val="24"/>
                <w:szCs w:val="24"/>
              </w:rPr>
              <w:t xml:space="preserve">G. </w:t>
            </w:r>
            <w:r>
              <w:rPr>
                <w:rFonts w:ascii="Arial" w:hAnsi="Arial" w:cs="Arial"/>
                <w:b/>
                <w:sz w:val="24"/>
                <w:szCs w:val="24"/>
              </w:rPr>
              <w:t>Katehakis</w:t>
            </w:r>
            <w:r w:rsidR="009C08C1" w:rsidRPr="00BE2E35">
              <w:rPr>
                <w:rFonts w:ascii="Arial" w:hAnsi="Arial" w:cs="Arial"/>
                <w:sz w:val="24"/>
                <w:szCs w:val="24"/>
                <w:vertAlign w:val="superscript"/>
              </w:rPr>
              <w:t>2*</w:t>
            </w:r>
            <w:r w:rsidR="009C08C1" w:rsidRPr="00BE2E35">
              <w:rPr>
                <w:rFonts w:ascii="Arial" w:hAnsi="Arial" w:cs="Arial"/>
                <w:sz w:val="24"/>
                <w:szCs w:val="24"/>
              </w:rPr>
              <w:t xml:space="preserve"> </w:t>
            </w:r>
          </w:p>
          <w:p w14:paraId="141DD8BF" w14:textId="21AD95B0"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38737C">
              <w:rPr>
                <w:rFonts w:ascii="Arial" w:hAnsi="Arial" w:cs="Arial"/>
                <w:sz w:val="18"/>
                <w:szCs w:val="18"/>
              </w:rPr>
              <w:t>Hellenic Digital Health Cluster, Athens, Greece</w:t>
            </w:r>
          </w:p>
          <w:p w14:paraId="78C60531" w14:textId="1532E907" w:rsidR="00D4268B" w:rsidRDefault="009C08C1" w:rsidP="009C08C1">
            <w:pPr>
              <w:pStyle w:val="a7"/>
              <w:spacing w:after="0" w:line="240" w:lineRule="auto"/>
              <w:ind w:left="2835"/>
              <w:rPr>
                <w:rFonts w:ascii="Arial" w:eastAsia="Times New Roman" w:hAnsi="Arial" w:cs="Arial"/>
                <w:iCs/>
                <w:sz w:val="18"/>
                <w:szCs w:val="18"/>
                <w:lang w:val="en-US"/>
              </w:rPr>
            </w:pPr>
            <w:r w:rsidRPr="00D4268B">
              <w:rPr>
                <w:rFonts w:ascii="Arial" w:hAnsi="Arial" w:cs="Arial"/>
                <w:sz w:val="18"/>
                <w:szCs w:val="18"/>
                <w:vertAlign w:val="superscript"/>
                <w:lang w:val="en-US"/>
              </w:rPr>
              <w:t>2</w:t>
            </w:r>
            <w:r w:rsidR="00D129D1">
              <w:rPr>
                <w:rFonts w:ascii="Arial" w:hAnsi="Arial" w:cs="Arial"/>
                <w:sz w:val="18"/>
                <w:szCs w:val="18"/>
                <w:vertAlign w:val="superscript"/>
                <w:lang w:val="en-US"/>
              </w:rPr>
              <w:t xml:space="preserve"> </w:t>
            </w:r>
            <w:r w:rsidR="00B51F8B" w:rsidRPr="00B51F8B">
              <w:rPr>
                <w:rFonts w:ascii="Arial" w:hAnsi="Arial" w:cs="Arial"/>
                <w:sz w:val="18"/>
                <w:szCs w:val="18"/>
                <w:lang w:val="en-US"/>
              </w:rPr>
              <w:t xml:space="preserve">Center for eHealth Applications and Services, </w:t>
            </w:r>
            <w:r w:rsidR="00B51F8B">
              <w:rPr>
                <w:rFonts w:ascii="Arial" w:hAnsi="Arial" w:cs="Arial"/>
                <w:sz w:val="18"/>
                <w:szCs w:val="18"/>
                <w:lang w:val="en-US"/>
              </w:rPr>
              <w:t>I</w:t>
            </w:r>
            <w:r w:rsidR="00D4268B" w:rsidRPr="00D4268B">
              <w:rPr>
                <w:rFonts w:ascii="Arial" w:eastAsia="Times New Roman" w:hAnsi="Arial" w:cs="Arial"/>
                <w:iCs/>
                <w:sz w:val="18"/>
                <w:szCs w:val="18"/>
                <w:lang w:val="en-US"/>
              </w:rPr>
              <w:t xml:space="preserve">nstitute of Computer Science, </w:t>
            </w:r>
            <w:r w:rsidR="00066919">
              <w:rPr>
                <w:rFonts w:ascii="Arial" w:eastAsia="Times New Roman" w:hAnsi="Arial" w:cs="Arial"/>
                <w:iCs/>
                <w:sz w:val="18"/>
                <w:szCs w:val="18"/>
                <w:lang w:val="en-US"/>
              </w:rPr>
              <w:t xml:space="preserve">FORTH, </w:t>
            </w:r>
            <w:r w:rsidR="00D4268B" w:rsidRPr="00D4268B">
              <w:rPr>
                <w:rFonts w:ascii="Arial" w:eastAsia="Times New Roman" w:hAnsi="Arial" w:cs="Arial"/>
                <w:iCs/>
                <w:sz w:val="18"/>
                <w:szCs w:val="18"/>
                <w:lang w:val="en-US"/>
              </w:rPr>
              <w:t>Heraklion, Greece</w:t>
            </w:r>
          </w:p>
          <w:p w14:paraId="1B1D459A" w14:textId="6611CBBB"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r w:rsidR="00D4268B">
              <w:rPr>
                <w:sz w:val="16"/>
                <w:szCs w:val="16"/>
                <w:lang w:val="en-US"/>
              </w:rPr>
              <w:t>Dimitrios G. Katehakis</w:t>
            </w:r>
            <w:r w:rsidRPr="00BE2E35">
              <w:rPr>
                <w:sz w:val="16"/>
                <w:szCs w:val="16"/>
                <w:lang w:val="en-US"/>
              </w:rPr>
              <w:t>, email:</w:t>
            </w:r>
            <w:r w:rsidR="00D4268B">
              <w:rPr>
                <w:sz w:val="16"/>
                <w:szCs w:val="16"/>
                <w:lang w:val="en-US"/>
              </w:rPr>
              <w:t xml:space="preserve"> </w:t>
            </w:r>
            <w:hyperlink r:id="rId9" w:history="1">
              <w:r w:rsidR="00E03522" w:rsidRPr="00CD1994">
                <w:rPr>
                  <w:rStyle w:val="-"/>
                  <w:sz w:val="16"/>
                  <w:szCs w:val="16"/>
                  <w:lang w:val="en-US"/>
                </w:rPr>
                <w:t>katehakis@ics.forth.gr</w:t>
              </w:r>
            </w:hyperlink>
            <w:r w:rsidR="00E03522">
              <w:rPr>
                <w:sz w:val="16"/>
                <w:szCs w:val="16"/>
                <w:lang w:val="en-US"/>
              </w:rPr>
              <w:t xml:space="preserve"> </w:t>
            </w:r>
          </w:p>
          <w:p w14:paraId="4D03DDE4" w14:textId="4BAA95BB"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D4268B">
              <w:rPr>
                <w:sz w:val="16"/>
                <w:szCs w:val="16"/>
                <w:lang w:val="en-US"/>
              </w:rPr>
              <w:t>George Dimitriou</w:t>
            </w:r>
            <w:r w:rsidRPr="00BE2E35">
              <w:rPr>
                <w:sz w:val="16"/>
                <w:szCs w:val="16"/>
                <w:lang w:val="en-US"/>
              </w:rPr>
              <w:t>, email:</w:t>
            </w:r>
            <w:r w:rsidR="00D4268B">
              <w:rPr>
                <w:sz w:val="16"/>
                <w:szCs w:val="16"/>
                <w:lang w:val="en-US"/>
              </w:rPr>
              <w:t xml:space="preserve"> </w:t>
            </w:r>
            <w:hyperlink r:id="rId10" w:history="1">
              <w:r w:rsidR="00E03522" w:rsidRPr="00CD1994">
                <w:rPr>
                  <w:rStyle w:val="-"/>
                  <w:sz w:val="16"/>
                  <w:szCs w:val="16"/>
                  <w:lang w:val="en-US"/>
                </w:rPr>
                <w:t>dimitriou@hdhc.gr</w:t>
              </w:r>
            </w:hyperlink>
            <w:r w:rsidR="00E03522">
              <w:rPr>
                <w:sz w:val="16"/>
                <w:szCs w:val="16"/>
                <w:lang w:val="en-US"/>
              </w:rPr>
              <w:t xml:space="preserve"> </w:t>
            </w:r>
          </w:p>
        </w:tc>
      </w:tr>
    </w:tbl>
    <w:p w14:paraId="2B4967B1" w14:textId="77777777" w:rsidR="00770740" w:rsidRDefault="00770740" w:rsidP="00740FF0">
      <w:pPr>
        <w:rPr>
          <w:lang w:val="en-US"/>
        </w:rPr>
        <w:sectPr w:rsidR="00770740" w:rsidSect="00EC0AC6">
          <w:footerReference w:type="default" r:id="rId11"/>
          <w:pgSz w:w="11906" w:h="16838"/>
          <w:pgMar w:top="1560" w:right="1800" w:bottom="1440" w:left="1800" w:header="708" w:footer="657" w:gutter="0"/>
          <w:cols w:space="708"/>
          <w:docGrid w:linePitch="360"/>
        </w:sectPr>
      </w:pPr>
    </w:p>
    <w:p w14:paraId="19889861" w14:textId="3DDB8F68" w:rsidR="00D4268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3C0E6FA4" w14:textId="7109267B" w:rsidR="0038737C" w:rsidRDefault="005F3037" w:rsidP="001033BA">
      <w:pPr>
        <w:pStyle w:val="AbstractText"/>
        <w:spacing w:after="120" w:line="240" w:lineRule="auto"/>
        <w:ind w:right="-23" w:firstLine="284"/>
        <w:rPr>
          <w:rFonts w:ascii="Arial" w:hAnsi="Arial" w:cs="Arial"/>
          <w:sz w:val="22"/>
          <w:szCs w:val="22"/>
        </w:rPr>
      </w:pPr>
      <w:r w:rsidRPr="004E4747">
        <w:rPr>
          <w:rFonts w:ascii="Arial" w:hAnsi="Arial" w:cs="Arial"/>
          <w:sz w:val="22"/>
          <w:szCs w:val="22"/>
        </w:rPr>
        <w:t>Clusters in the EU context are seen as strategic initiatives that bring together interconnected companies, suppliers, and institutions to foster innovation and competitiveness</w:t>
      </w:r>
      <w:r>
        <w:rPr>
          <w:rFonts w:ascii="Arial" w:hAnsi="Arial" w:cs="Arial"/>
          <w:sz w:val="22"/>
          <w:szCs w:val="22"/>
        </w:rPr>
        <w:t xml:space="preserve">. </w:t>
      </w:r>
      <w:r w:rsidR="00697012" w:rsidRPr="00F27F1C">
        <w:rPr>
          <w:rFonts w:ascii="Arial" w:hAnsi="Arial" w:cs="Arial"/>
          <w:sz w:val="22"/>
          <w:szCs w:val="22"/>
        </w:rPr>
        <w:t>The European Union's cluster policy aims to boost industry competitiveness and innovation by leveraging interconnected groups of companies, suppliers, and institutions to implement EU priorities and support the EU Industrial Strategy</w:t>
      </w:r>
      <w:r w:rsidR="00697012">
        <w:rPr>
          <w:rFonts w:ascii="Arial" w:hAnsi="Arial" w:cs="Arial"/>
          <w:sz w:val="22"/>
          <w:szCs w:val="22"/>
        </w:rPr>
        <w:t xml:space="preserve"> [1]</w:t>
      </w:r>
      <w:r w:rsidR="00697012" w:rsidRPr="00F27F1C">
        <w:rPr>
          <w:rFonts w:ascii="Arial" w:hAnsi="Arial" w:cs="Arial"/>
          <w:sz w:val="22"/>
          <w:szCs w:val="22"/>
        </w:rPr>
        <w:t>.</w:t>
      </w:r>
      <w:r w:rsidR="00102F3B">
        <w:rPr>
          <w:rFonts w:ascii="Arial" w:hAnsi="Arial" w:cs="Arial"/>
          <w:sz w:val="22"/>
          <w:szCs w:val="22"/>
        </w:rPr>
        <w:t xml:space="preserve"> </w:t>
      </w:r>
      <w:r w:rsidR="00643936" w:rsidRPr="00643936">
        <w:rPr>
          <w:rFonts w:ascii="Arial" w:hAnsi="Arial" w:cs="Arial"/>
          <w:sz w:val="22"/>
          <w:szCs w:val="22"/>
        </w:rPr>
        <w:t>Greece has implemented national cluster programs to foster innovation and collaboration among SMEs, but these initiatives have been limited in effectiveness due to a lack of continuity, performance evaluations, and technical support</w:t>
      </w:r>
      <w:r w:rsidR="00643936">
        <w:rPr>
          <w:rFonts w:ascii="Arial" w:hAnsi="Arial" w:cs="Arial"/>
          <w:sz w:val="22"/>
          <w:szCs w:val="22"/>
        </w:rPr>
        <w:t xml:space="preserve"> </w:t>
      </w:r>
      <w:r w:rsidR="001033BA">
        <w:rPr>
          <w:rFonts w:ascii="Arial" w:hAnsi="Arial" w:cs="Arial"/>
          <w:sz w:val="22"/>
          <w:szCs w:val="22"/>
        </w:rPr>
        <w:t>[</w:t>
      </w:r>
      <w:r w:rsidR="00130801">
        <w:rPr>
          <w:rFonts w:ascii="Arial" w:hAnsi="Arial" w:cs="Arial"/>
          <w:sz w:val="22"/>
          <w:szCs w:val="22"/>
        </w:rPr>
        <w:t>2</w:t>
      </w:r>
      <w:r w:rsidR="001033BA">
        <w:rPr>
          <w:rFonts w:ascii="Arial" w:hAnsi="Arial" w:cs="Arial"/>
          <w:sz w:val="22"/>
          <w:szCs w:val="22"/>
        </w:rPr>
        <w:t>]</w:t>
      </w:r>
      <w:r w:rsidR="00E819CC">
        <w:rPr>
          <w:rFonts w:ascii="Arial" w:hAnsi="Arial" w:cs="Arial"/>
          <w:sz w:val="22"/>
          <w:szCs w:val="22"/>
        </w:rPr>
        <w:t>.</w:t>
      </w:r>
    </w:p>
    <w:p w14:paraId="57225135" w14:textId="3B15237E" w:rsidR="006624AC" w:rsidRDefault="006624AC" w:rsidP="00557BE2">
      <w:pPr>
        <w:pStyle w:val="AbstractText"/>
        <w:spacing w:after="120" w:line="240" w:lineRule="auto"/>
        <w:ind w:right="-23" w:firstLine="284"/>
        <w:rPr>
          <w:rFonts w:ascii="Arial" w:hAnsi="Arial" w:cs="Arial"/>
          <w:sz w:val="22"/>
          <w:szCs w:val="22"/>
        </w:rPr>
      </w:pPr>
      <w:r w:rsidRPr="006624AC">
        <w:rPr>
          <w:rFonts w:ascii="Arial" w:hAnsi="Arial" w:cs="Arial"/>
          <w:sz w:val="22"/>
          <w:szCs w:val="22"/>
        </w:rPr>
        <w:t xml:space="preserve">In 2021, the </w:t>
      </w:r>
      <w:r w:rsidRPr="006624AC">
        <w:rPr>
          <w:rFonts w:ascii="Arial" w:hAnsi="Arial" w:cs="Arial"/>
          <w:b/>
          <w:bCs/>
          <w:sz w:val="22"/>
          <w:szCs w:val="22"/>
        </w:rPr>
        <w:t>Hellenic Digital Health Cluster (HDHC)</w:t>
      </w:r>
      <w:r w:rsidRPr="006624AC">
        <w:rPr>
          <w:rFonts w:ascii="Arial" w:hAnsi="Arial" w:cs="Arial"/>
          <w:sz w:val="22"/>
          <w:szCs w:val="22"/>
        </w:rPr>
        <w:t xml:space="preserve"> was founded by FORTH</w:t>
      </w:r>
      <w:r w:rsidR="00544410">
        <w:rPr>
          <w:rFonts w:ascii="Arial" w:hAnsi="Arial" w:cs="Arial"/>
          <w:sz w:val="22"/>
          <w:szCs w:val="22"/>
        </w:rPr>
        <w:t>,</w:t>
      </w:r>
      <w:r w:rsidRPr="006624AC">
        <w:rPr>
          <w:rFonts w:ascii="Arial" w:hAnsi="Arial" w:cs="Arial"/>
          <w:sz w:val="22"/>
          <w:szCs w:val="22"/>
        </w:rPr>
        <w:t xml:space="preserve"> </w:t>
      </w:r>
      <w:r w:rsidR="009E7D5C">
        <w:rPr>
          <w:rFonts w:ascii="Arial" w:hAnsi="Arial" w:cs="Arial"/>
          <w:sz w:val="22"/>
          <w:szCs w:val="22"/>
        </w:rPr>
        <w:t xml:space="preserve">as the </w:t>
      </w:r>
      <w:r w:rsidR="00F51A4D">
        <w:rPr>
          <w:rFonts w:ascii="Arial" w:hAnsi="Arial" w:cs="Arial"/>
          <w:sz w:val="22"/>
          <w:szCs w:val="22"/>
        </w:rPr>
        <w:t xml:space="preserve">innovation cluster </w:t>
      </w:r>
      <w:r w:rsidR="009E7D5C">
        <w:rPr>
          <w:rFonts w:ascii="Arial" w:hAnsi="Arial" w:cs="Arial"/>
          <w:sz w:val="22"/>
          <w:szCs w:val="22"/>
        </w:rPr>
        <w:t xml:space="preserve">facilitator </w:t>
      </w:r>
      <w:r w:rsidRPr="006624AC">
        <w:rPr>
          <w:rFonts w:ascii="Arial" w:hAnsi="Arial" w:cs="Arial"/>
          <w:sz w:val="22"/>
          <w:szCs w:val="22"/>
        </w:rPr>
        <w:t>(ICS &amp; PRAXI network)</w:t>
      </w:r>
      <w:r w:rsidR="00544410">
        <w:rPr>
          <w:rFonts w:ascii="Arial" w:hAnsi="Arial" w:cs="Arial"/>
          <w:sz w:val="22"/>
          <w:szCs w:val="22"/>
        </w:rPr>
        <w:t>,</w:t>
      </w:r>
      <w:r w:rsidRPr="006624AC">
        <w:rPr>
          <w:rFonts w:ascii="Arial" w:hAnsi="Arial" w:cs="Arial"/>
          <w:sz w:val="22"/>
          <w:szCs w:val="22"/>
        </w:rPr>
        <w:t xml:space="preserve"> </w:t>
      </w:r>
      <w:r w:rsidR="005F3037">
        <w:rPr>
          <w:rFonts w:ascii="Arial" w:hAnsi="Arial" w:cs="Arial"/>
          <w:sz w:val="22"/>
          <w:szCs w:val="22"/>
        </w:rPr>
        <w:t xml:space="preserve">and 20 innovative companies </w:t>
      </w:r>
      <w:r w:rsidRPr="006624AC">
        <w:rPr>
          <w:rFonts w:ascii="Arial" w:hAnsi="Arial" w:cs="Arial"/>
          <w:sz w:val="22"/>
          <w:szCs w:val="22"/>
        </w:rPr>
        <w:t>to bridge academia, industry, and professionals in digital health, promoting collaboration and innovation in this critical sector</w:t>
      </w:r>
      <w:r w:rsidR="00C94C20">
        <w:rPr>
          <w:rFonts w:ascii="Arial" w:hAnsi="Arial" w:cs="Arial"/>
          <w:sz w:val="22"/>
          <w:szCs w:val="22"/>
        </w:rPr>
        <w:t xml:space="preserve"> [3]</w:t>
      </w:r>
      <w:r w:rsidRPr="006624AC">
        <w:rPr>
          <w:rFonts w:ascii="Arial" w:hAnsi="Arial" w:cs="Arial"/>
          <w:sz w:val="22"/>
          <w:szCs w:val="22"/>
        </w:rPr>
        <w:t>.</w:t>
      </w:r>
      <w:r w:rsidR="00BD466E">
        <w:rPr>
          <w:rFonts w:ascii="Arial" w:hAnsi="Arial" w:cs="Arial"/>
          <w:sz w:val="22"/>
          <w:szCs w:val="22"/>
        </w:rPr>
        <w:t xml:space="preserve"> </w:t>
      </w:r>
      <w:r>
        <w:rPr>
          <w:rFonts w:ascii="Arial" w:hAnsi="Arial" w:cs="Arial"/>
          <w:sz w:val="22"/>
          <w:szCs w:val="22"/>
        </w:rPr>
        <w:t>Up to now HDHC has gained significant traction by having 3</w:t>
      </w:r>
      <w:r w:rsidR="00190106">
        <w:rPr>
          <w:rFonts w:ascii="Arial" w:hAnsi="Arial" w:cs="Arial"/>
          <w:sz w:val="22"/>
          <w:szCs w:val="22"/>
        </w:rPr>
        <w:t>3</w:t>
      </w:r>
      <w:r>
        <w:rPr>
          <w:rFonts w:ascii="Arial" w:hAnsi="Arial" w:cs="Arial"/>
          <w:sz w:val="22"/>
          <w:szCs w:val="22"/>
        </w:rPr>
        <w:t xml:space="preserve"> members</w:t>
      </w:r>
      <w:r w:rsidR="00190106">
        <w:rPr>
          <w:rFonts w:ascii="Arial" w:hAnsi="Arial" w:cs="Arial"/>
          <w:sz w:val="22"/>
          <w:szCs w:val="22"/>
        </w:rPr>
        <w:t>, implementing innovative projects and providing valuable services.</w:t>
      </w:r>
    </w:p>
    <w:p w14:paraId="58D3331F" w14:textId="5D7B45DC" w:rsidR="00943D63" w:rsidRDefault="00943D63" w:rsidP="00557BE2">
      <w:pPr>
        <w:pStyle w:val="AbstractText"/>
        <w:spacing w:after="120" w:line="240" w:lineRule="auto"/>
        <w:ind w:right="-23" w:firstLine="284"/>
        <w:rPr>
          <w:rFonts w:ascii="Arial" w:hAnsi="Arial" w:cs="Arial"/>
          <w:sz w:val="22"/>
          <w:szCs w:val="22"/>
        </w:rPr>
      </w:pPr>
      <w:r w:rsidRPr="00943D63">
        <w:rPr>
          <w:rFonts w:ascii="Arial" w:hAnsi="Arial" w:cs="Arial"/>
          <w:sz w:val="22"/>
          <w:szCs w:val="22"/>
        </w:rPr>
        <w:t xml:space="preserve">The objectives of the cluster include facilitating connections between </w:t>
      </w:r>
      <w:r w:rsidR="00DD525C">
        <w:rPr>
          <w:rFonts w:ascii="Arial" w:hAnsi="Arial" w:cs="Arial"/>
          <w:sz w:val="22"/>
          <w:szCs w:val="22"/>
        </w:rPr>
        <w:t>all relevant stakeholders</w:t>
      </w:r>
      <w:r w:rsidRPr="00943D63">
        <w:rPr>
          <w:rFonts w:ascii="Arial" w:hAnsi="Arial" w:cs="Arial"/>
          <w:sz w:val="22"/>
          <w:szCs w:val="22"/>
        </w:rPr>
        <w:t xml:space="preserve"> to foster collaboration and knowledge-sharing across the digital health ecosystem. Additionally, the cluster provides strategic guidance and tailored support to its members, assisting with digital health innovations, market readiness, and R&amp;D initiatives. It also promotes and nurtures digital health startups by offering access to resources, mentorship, and funding opportunities for growth. </w:t>
      </w:r>
    </w:p>
    <w:p w14:paraId="0EED46BB" w14:textId="309A3EB4" w:rsidR="00A50136" w:rsidRDefault="00A50136" w:rsidP="00557BE2">
      <w:pPr>
        <w:pStyle w:val="AbstractText"/>
        <w:spacing w:after="120" w:line="240" w:lineRule="auto"/>
        <w:ind w:right="-23" w:firstLine="284"/>
        <w:rPr>
          <w:rFonts w:ascii="Arial" w:hAnsi="Arial" w:cs="Arial"/>
          <w:sz w:val="22"/>
          <w:szCs w:val="22"/>
        </w:rPr>
      </w:pPr>
      <w:r>
        <w:rPr>
          <w:rFonts w:ascii="Arial" w:hAnsi="Arial" w:cs="Arial"/>
          <w:sz w:val="22"/>
          <w:szCs w:val="22"/>
        </w:rPr>
        <w:t>Ongoing projects</w:t>
      </w:r>
      <w:r w:rsidR="00AB7A71">
        <w:rPr>
          <w:rFonts w:ascii="Arial" w:hAnsi="Arial" w:cs="Arial"/>
          <w:sz w:val="22"/>
          <w:szCs w:val="22"/>
        </w:rPr>
        <w:t>, assisting the development of the</w:t>
      </w:r>
      <w:r w:rsidR="003A5603">
        <w:rPr>
          <w:rFonts w:ascii="Arial" w:hAnsi="Arial" w:cs="Arial"/>
          <w:sz w:val="22"/>
          <w:szCs w:val="22"/>
        </w:rPr>
        <w:t xml:space="preserve"> national ecosystem,</w:t>
      </w:r>
      <w:r>
        <w:rPr>
          <w:rFonts w:ascii="Arial" w:hAnsi="Arial" w:cs="Arial"/>
          <w:sz w:val="22"/>
          <w:szCs w:val="22"/>
        </w:rPr>
        <w:t xml:space="preserve"> include</w:t>
      </w:r>
      <w:r w:rsidR="00C7634D">
        <w:rPr>
          <w:rFonts w:ascii="Arial" w:hAnsi="Arial" w:cs="Arial"/>
          <w:sz w:val="22"/>
          <w:szCs w:val="22"/>
        </w:rPr>
        <w:t>:</w:t>
      </w:r>
    </w:p>
    <w:p w14:paraId="1E7A34DA" w14:textId="4A310322" w:rsidR="00E819CC" w:rsidRDefault="001033BA" w:rsidP="00E73D88">
      <w:pPr>
        <w:pStyle w:val="AbstractText"/>
        <w:numPr>
          <w:ilvl w:val="0"/>
          <w:numId w:val="4"/>
        </w:numPr>
        <w:spacing w:after="120" w:line="240" w:lineRule="auto"/>
        <w:ind w:right="-23"/>
        <w:rPr>
          <w:rFonts w:ascii="Arial" w:hAnsi="Arial" w:cs="Arial"/>
          <w:sz w:val="22"/>
          <w:szCs w:val="22"/>
        </w:rPr>
      </w:pPr>
      <w:r w:rsidRPr="001033BA">
        <w:rPr>
          <w:rFonts w:ascii="Arial" w:hAnsi="Arial" w:cs="Arial"/>
          <w:b/>
          <w:bCs/>
          <w:sz w:val="22"/>
          <w:szCs w:val="22"/>
        </w:rPr>
        <w:t>VELES Excellence Hub</w:t>
      </w:r>
      <w:r w:rsidRPr="001033BA">
        <w:rPr>
          <w:rFonts w:ascii="Arial" w:hAnsi="Arial" w:cs="Arial"/>
          <w:sz w:val="22"/>
          <w:szCs w:val="22"/>
        </w:rPr>
        <w:t xml:space="preserve"> </w:t>
      </w:r>
      <w:r w:rsidR="0044559C">
        <w:rPr>
          <w:rFonts w:ascii="Arial" w:hAnsi="Arial" w:cs="Arial"/>
          <w:sz w:val="22"/>
          <w:szCs w:val="22"/>
        </w:rPr>
        <w:t xml:space="preserve">which </w:t>
      </w:r>
      <w:r w:rsidR="004D4210">
        <w:rPr>
          <w:rFonts w:ascii="Arial" w:hAnsi="Arial" w:cs="Arial"/>
          <w:sz w:val="22"/>
          <w:szCs w:val="22"/>
        </w:rPr>
        <w:t>creat</w:t>
      </w:r>
      <w:r w:rsidR="0044559C">
        <w:rPr>
          <w:rFonts w:ascii="Arial" w:hAnsi="Arial" w:cs="Arial"/>
          <w:sz w:val="22"/>
          <w:szCs w:val="22"/>
        </w:rPr>
        <w:t>es</w:t>
      </w:r>
      <w:r w:rsidRPr="001033BA">
        <w:rPr>
          <w:rFonts w:ascii="Arial" w:hAnsi="Arial" w:cs="Arial"/>
          <w:sz w:val="22"/>
          <w:szCs w:val="22"/>
        </w:rPr>
        <w:t xml:space="preserve"> a cross-border </w:t>
      </w:r>
      <w:r w:rsidRPr="001033BA">
        <w:rPr>
          <w:rFonts w:ascii="Arial" w:hAnsi="Arial" w:cs="Arial"/>
          <w:b/>
          <w:bCs/>
          <w:sz w:val="22"/>
          <w:szCs w:val="22"/>
        </w:rPr>
        <w:t>Smart Health Data Space</w:t>
      </w:r>
      <w:r w:rsidRPr="001033BA">
        <w:rPr>
          <w:rFonts w:ascii="Arial" w:hAnsi="Arial" w:cs="Arial"/>
          <w:sz w:val="22"/>
          <w:szCs w:val="22"/>
        </w:rPr>
        <w:t xml:space="preserve"> </w:t>
      </w:r>
      <w:r w:rsidR="004D4210">
        <w:rPr>
          <w:rFonts w:ascii="Arial" w:hAnsi="Arial" w:cs="Arial"/>
          <w:sz w:val="22"/>
          <w:szCs w:val="22"/>
        </w:rPr>
        <w:t xml:space="preserve">in SE Europe </w:t>
      </w:r>
      <w:r w:rsidR="0074491A">
        <w:rPr>
          <w:rFonts w:ascii="Arial" w:hAnsi="Arial" w:cs="Arial"/>
          <w:sz w:val="22"/>
          <w:szCs w:val="22"/>
        </w:rPr>
        <w:t xml:space="preserve">to </w:t>
      </w:r>
      <w:r w:rsidRPr="001033BA">
        <w:rPr>
          <w:rFonts w:ascii="Arial" w:hAnsi="Arial" w:cs="Arial"/>
          <w:sz w:val="22"/>
          <w:szCs w:val="22"/>
        </w:rPr>
        <w:t>promot</w:t>
      </w:r>
      <w:r w:rsidR="0074491A">
        <w:rPr>
          <w:rFonts w:ascii="Arial" w:hAnsi="Arial" w:cs="Arial"/>
          <w:sz w:val="22"/>
          <w:szCs w:val="22"/>
        </w:rPr>
        <w:t xml:space="preserve">e </w:t>
      </w:r>
      <w:r w:rsidRPr="001033BA">
        <w:rPr>
          <w:rFonts w:ascii="Arial" w:hAnsi="Arial" w:cs="Arial"/>
          <w:sz w:val="22"/>
          <w:szCs w:val="22"/>
        </w:rPr>
        <w:t>innovation in healthcare data exchange</w:t>
      </w:r>
      <w:r w:rsidR="0074491A">
        <w:rPr>
          <w:rFonts w:ascii="Arial" w:hAnsi="Arial" w:cs="Arial"/>
          <w:sz w:val="22"/>
          <w:szCs w:val="22"/>
        </w:rPr>
        <w:t xml:space="preserve"> and </w:t>
      </w:r>
      <w:r w:rsidRPr="001033BA">
        <w:rPr>
          <w:rFonts w:ascii="Arial" w:hAnsi="Arial" w:cs="Arial"/>
          <w:sz w:val="22"/>
          <w:szCs w:val="22"/>
        </w:rPr>
        <w:t>drive advancements in personalized care, particularly in cancer treatment</w:t>
      </w:r>
      <w:r>
        <w:rPr>
          <w:rFonts w:ascii="Arial" w:hAnsi="Arial" w:cs="Arial"/>
          <w:sz w:val="22"/>
          <w:szCs w:val="22"/>
        </w:rPr>
        <w:t xml:space="preserve">, </w:t>
      </w:r>
      <w:r w:rsidRPr="001033BA">
        <w:rPr>
          <w:rFonts w:ascii="Arial" w:hAnsi="Arial" w:cs="Arial"/>
          <w:sz w:val="22"/>
          <w:szCs w:val="22"/>
        </w:rPr>
        <w:t>dementia</w:t>
      </w:r>
      <w:r>
        <w:rPr>
          <w:rFonts w:ascii="Arial" w:hAnsi="Arial" w:cs="Arial"/>
          <w:sz w:val="22"/>
          <w:szCs w:val="22"/>
        </w:rPr>
        <w:t xml:space="preserve"> and </w:t>
      </w:r>
      <w:r w:rsidR="0053329D">
        <w:rPr>
          <w:rFonts w:ascii="Arial" w:hAnsi="Arial" w:cs="Arial"/>
          <w:sz w:val="22"/>
          <w:szCs w:val="22"/>
        </w:rPr>
        <w:t>Alzheimer</w:t>
      </w:r>
      <w:r>
        <w:rPr>
          <w:rFonts w:ascii="Arial" w:hAnsi="Arial" w:cs="Arial"/>
          <w:sz w:val="22"/>
          <w:szCs w:val="22"/>
        </w:rPr>
        <w:t xml:space="preserve">. </w:t>
      </w:r>
    </w:p>
    <w:p w14:paraId="437A3D34" w14:textId="32E3A8D4" w:rsidR="001033BA" w:rsidRDefault="001033BA" w:rsidP="00E73D88">
      <w:pPr>
        <w:pStyle w:val="AbstractText"/>
        <w:numPr>
          <w:ilvl w:val="0"/>
          <w:numId w:val="4"/>
        </w:numPr>
        <w:spacing w:after="120" w:line="240" w:lineRule="auto"/>
        <w:ind w:right="-23"/>
        <w:rPr>
          <w:rFonts w:ascii="Arial" w:hAnsi="Arial" w:cs="Arial"/>
          <w:sz w:val="22"/>
          <w:szCs w:val="22"/>
        </w:rPr>
      </w:pPr>
      <w:r w:rsidRPr="001033BA">
        <w:rPr>
          <w:rFonts w:ascii="Arial" w:hAnsi="Arial" w:cs="Arial"/>
          <w:b/>
          <w:bCs/>
          <w:sz w:val="22"/>
          <w:szCs w:val="22"/>
        </w:rPr>
        <w:t>LEVELUP</w:t>
      </w:r>
      <w:r w:rsidRPr="001033BA">
        <w:rPr>
          <w:rFonts w:ascii="Arial" w:hAnsi="Arial" w:cs="Arial"/>
          <w:sz w:val="22"/>
          <w:szCs w:val="22"/>
        </w:rPr>
        <w:t xml:space="preserve"> </w:t>
      </w:r>
      <w:r w:rsidR="0053329D">
        <w:rPr>
          <w:rFonts w:ascii="Arial" w:hAnsi="Arial" w:cs="Arial"/>
          <w:sz w:val="22"/>
          <w:szCs w:val="22"/>
        </w:rPr>
        <w:t xml:space="preserve">which </w:t>
      </w:r>
      <w:r w:rsidRPr="001033BA">
        <w:rPr>
          <w:rFonts w:ascii="Arial" w:hAnsi="Arial" w:cs="Arial"/>
          <w:sz w:val="22"/>
          <w:szCs w:val="22"/>
        </w:rPr>
        <w:t>enhance</w:t>
      </w:r>
      <w:r w:rsidR="00AB4172">
        <w:rPr>
          <w:rFonts w:ascii="Arial" w:hAnsi="Arial" w:cs="Arial"/>
          <w:sz w:val="22"/>
          <w:szCs w:val="22"/>
        </w:rPr>
        <w:t>s</w:t>
      </w:r>
      <w:r w:rsidR="0089792D">
        <w:rPr>
          <w:rFonts w:ascii="Arial" w:hAnsi="Arial" w:cs="Arial"/>
          <w:sz w:val="22"/>
          <w:szCs w:val="22"/>
        </w:rPr>
        <w:t xml:space="preserve"> </w:t>
      </w:r>
      <w:r w:rsidRPr="001033BA">
        <w:rPr>
          <w:rFonts w:ascii="Arial" w:hAnsi="Arial" w:cs="Arial"/>
          <w:sz w:val="22"/>
          <w:szCs w:val="22"/>
        </w:rPr>
        <w:t>digital skills across SMEs in Europe, offering training in Data Analytics, AI, and Cybersecurity to aid their digital transition</w:t>
      </w:r>
      <w:r>
        <w:rPr>
          <w:rFonts w:ascii="Arial" w:hAnsi="Arial" w:cs="Arial"/>
          <w:sz w:val="22"/>
          <w:szCs w:val="22"/>
        </w:rPr>
        <w:t>.</w:t>
      </w:r>
    </w:p>
    <w:p w14:paraId="4BDEC633" w14:textId="6692E362" w:rsidR="001033BA" w:rsidRDefault="001033BA" w:rsidP="00E73D88">
      <w:pPr>
        <w:pStyle w:val="AbstractText"/>
        <w:numPr>
          <w:ilvl w:val="0"/>
          <w:numId w:val="4"/>
        </w:numPr>
        <w:spacing w:after="120" w:line="240" w:lineRule="auto"/>
        <w:ind w:right="-23"/>
        <w:rPr>
          <w:rFonts w:ascii="Arial" w:hAnsi="Arial" w:cs="Arial"/>
          <w:sz w:val="22"/>
          <w:szCs w:val="22"/>
        </w:rPr>
      </w:pPr>
      <w:r w:rsidRPr="001033BA">
        <w:rPr>
          <w:rFonts w:ascii="Arial" w:hAnsi="Arial" w:cs="Arial"/>
          <w:b/>
          <w:bCs/>
          <w:sz w:val="22"/>
          <w:szCs w:val="22"/>
        </w:rPr>
        <w:t>IRHIS</w:t>
      </w:r>
      <w:r w:rsidRPr="001033BA">
        <w:rPr>
          <w:rFonts w:ascii="Arial" w:hAnsi="Arial" w:cs="Arial"/>
          <w:sz w:val="22"/>
          <w:szCs w:val="22"/>
        </w:rPr>
        <w:t xml:space="preserve"> </w:t>
      </w:r>
      <w:r w:rsidR="00AB4172">
        <w:rPr>
          <w:rFonts w:ascii="Arial" w:hAnsi="Arial" w:cs="Arial"/>
          <w:sz w:val="22"/>
          <w:szCs w:val="22"/>
        </w:rPr>
        <w:t xml:space="preserve">which establishes </w:t>
      </w:r>
      <w:r w:rsidRPr="001033BA">
        <w:rPr>
          <w:rFonts w:ascii="Arial" w:hAnsi="Arial" w:cs="Arial"/>
          <w:sz w:val="22"/>
          <w:szCs w:val="22"/>
        </w:rPr>
        <w:t xml:space="preserve">an EU-wide </w:t>
      </w:r>
      <w:r w:rsidRPr="00756F20">
        <w:rPr>
          <w:rFonts w:ascii="Arial" w:hAnsi="Arial" w:cs="Arial"/>
          <w:sz w:val="22"/>
          <w:szCs w:val="22"/>
        </w:rPr>
        <w:t>Advanced Remote Care Demonstration</w:t>
      </w:r>
      <w:r w:rsidRPr="001033BA">
        <w:rPr>
          <w:rFonts w:ascii="Arial" w:hAnsi="Arial" w:cs="Arial"/>
          <w:b/>
          <w:bCs/>
          <w:sz w:val="22"/>
          <w:szCs w:val="22"/>
        </w:rPr>
        <w:t xml:space="preserve"> </w:t>
      </w:r>
      <w:r w:rsidRPr="00756F20">
        <w:rPr>
          <w:rFonts w:ascii="Arial" w:hAnsi="Arial" w:cs="Arial"/>
          <w:sz w:val="22"/>
          <w:szCs w:val="22"/>
        </w:rPr>
        <w:t>Chain</w:t>
      </w:r>
      <w:r w:rsidRPr="001033BA">
        <w:rPr>
          <w:rFonts w:ascii="Arial" w:hAnsi="Arial" w:cs="Arial"/>
          <w:sz w:val="22"/>
          <w:szCs w:val="22"/>
        </w:rPr>
        <w:t>, scaling AI-powered MedTech solutions for critical care areas such as musculoskeletal rehabilitation</w:t>
      </w:r>
      <w:r>
        <w:rPr>
          <w:rFonts w:ascii="Arial" w:hAnsi="Arial" w:cs="Arial"/>
          <w:sz w:val="22"/>
          <w:szCs w:val="22"/>
        </w:rPr>
        <w:t xml:space="preserve">, </w:t>
      </w:r>
      <w:r w:rsidRPr="001033BA">
        <w:rPr>
          <w:rFonts w:ascii="Arial" w:hAnsi="Arial" w:cs="Arial"/>
          <w:sz w:val="22"/>
          <w:szCs w:val="22"/>
        </w:rPr>
        <w:t xml:space="preserve">neurological disorder treatment </w:t>
      </w:r>
      <w:r>
        <w:rPr>
          <w:rFonts w:ascii="Arial" w:hAnsi="Arial" w:cs="Arial"/>
          <w:sz w:val="22"/>
          <w:szCs w:val="22"/>
        </w:rPr>
        <w:t xml:space="preserve">and </w:t>
      </w:r>
      <w:r w:rsidRPr="001033BA">
        <w:rPr>
          <w:rFonts w:ascii="Arial" w:hAnsi="Arial" w:cs="Arial"/>
          <w:sz w:val="22"/>
          <w:szCs w:val="22"/>
        </w:rPr>
        <w:t>critical patient conditions</w:t>
      </w:r>
      <w:r>
        <w:rPr>
          <w:rFonts w:ascii="Arial" w:hAnsi="Arial" w:cs="Arial"/>
          <w:sz w:val="22"/>
          <w:szCs w:val="22"/>
        </w:rPr>
        <w:t xml:space="preserve"> (ICU).</w:t>
      </w:r>
    </w:p>
    <w:p w14:paraId="3032FB07" w14:textId="21CB5FDB" w:rsidR="004D0298" w:rsidRDefault="004D0298" w:rsidP="004D0298">
      <w:pPr>
        <w:pStyle w:val="AbstractText"/>
        <w:spacing w:before="120" w:line="240" w:lineRule="auto"/>
        <w:ind w:firstLine="284"/>
        <w:rPr>
          <w:rFonts w:ascii="Arial" w:hAnsi="Arial" w:cs="Arial"/>
          <w:sz w:val="22"/>
          <w:szCs w:val="22"/>
        </w:rPr>
      </w:pPr>
      <w:r w:rsidRPr="004D0298">
        <w:rPr>
          <w:rFonts w:ascii="Arial" w:hAnsi="Arial" w:cs="Arial"/>
          <w:sz w:val="22"/>
          <w:szCs w:val="22"/>
        </w:rPr>
        <w:t xml:space="preserve">HDHC plans to enhance collaboration between digital health stakeholders, expand international partnerships, and promote healthcare innovations. Future efforts include scaling </w:t>
      </w:r>
      <w:r>
        <w:rPr>
          <w:rFonts w:ascii="Arial" w:hAnsi="Arial" w:cs="Arial"/>
          <w:sz w:val="22"/>
          <w:szCs w:val="22"/>
        </w:rPr>
        <w:t>digital health</w:t>
      </w:r>
      <w:r w:rsidRPr="004D0298">
        <w:rPr>
          <w:rFonts w:ascii="Arial" w:hAnsi="Arial" w:cs="Arial"/>
          <w:sz w:val="22"/>
          <w:szCs w:val="22"/>
        </w:rPr>
        <w:t xml:space="preserve"> solutions, expanding research, and increasing the reach </w:t>
      </w:r>
      <w:r>
        <w:rPr>
          <w:rFonts w:ascii="Arial" w:hAnsi="Arial" w:cs="Arial"/>
          <w:sz w:val="22"/>
          <w:szCs w:val="22"/>
        </w:rPr>
        <w:t xml:space="preserve">and impact </w:t>
      </w:r>
      <w:r w:rsidRPr="004D0298">
        <w:rPr>
          <w:rFonts w:ascii="Arial" w:hAnsi="Arial" w:cs="Arial"/>
          <w:sz w:val="22"/>
          <w:szCs w:val="22"/>
        </w:rPr>
        <w:t>of training and consulting services to boost digital health in Greece.</w:t>
      </w:r>
    </w:p>
    <w:p w14:paraId="407118F6" w14:textId="77777777" w:rsidR="004D0298" w:rsidRDefault="004D0298" w:rsidP="00756F20">
      <w:pPr>
        <w:pStyle w:val="AbstractText"/>
        <w:spacing w:before="120" w:line="240" w:lineRule="auto"/>
        <w:ind w:firstLine="284"/>
        <w:rPr>
          <w:rFonts w:ascii="Arial" w:hAnsi="Arial" w:cs="Arial"/>
          <w:sz w:val="22"/>
          <w:szCs w:val="22"/>
        </w:rPr>
      </w:pPr>
    </w:p>
    <w:p w14:paraId="4741F9C9" w14:textId="1D2C98D1" w:rsidR="001033BA" w:rsidRPr="003D68EF" w:rsidRDefault="00770740" w:rsidP="003D68EF">
      <w:pPr>
        <w:pStyle w:val="AbstractText"/>
        <w:spacing w:before="120"/>
        <w:rPr>
          <w:rFonts w:ascii="Arial" w:hAnsi="Arial" w:cs="Arial"/>
          <w:b/>
          <w:sz w:val="18"/>
          <w:szCs w:val="18"/>
        </w:rPr>
      </w:pPr>
      <w:r w:rsidRPr="003D68EF">
        <w:rPr>
          <w:rFonts w:ascii="Arial" w:hAnsi="Arial" w:cs="Arial"/>
          <w:b/>
          <w:szCs w:val="16"/>
        </w:rPr>
        <w:t>R</w:t>
      </w:r>
      <w:r w:rsidR="00FC39F9" w:rsidRPr="003D68EF">
        <w:rPr>
          <w:rFonts w:ascii="Arial" w:hAnsi="Arial" w:cs="Arial"/>
          <w:b/>
          <w:szCs w:val="16"/>
        </w:rPr>
        <w:t>EFERENCES</w:t>
      </w:r>
    </w:p>
    <w:p w14:paraId="40B472FD" w14:textId="3EE3719F" w:rsidR="00D41AD9" w:rsidRDefault="006624AC" w:rsidP="00BF4658">
      <w:pPr>
        <w:pStyle w:val="RefText"/>
        <w:ind w:left="0" w:right="-77" w:firstLine="0"/>
        <w:jc w:val="left"/>
        <w:rPr>
          <w:rFonts w:ascii="Arial" w:hAnsi="Arial" w:cs="Arial"/>
          <w:sz w:val="16"/>
          <w:szCs w:val="16"/>
          <w:lang w:val="pt-BR"/>
        </w:rPr>
      </w:pPr>
      <w:r>
        <w:rPr>
          <w:rFonts w:ascii="Arial" w:hAnsi="Arial" w:cs="Arial"/>
          <w:sz w:val="16"/>
          <w:szCs w:val="16"/>
          <w:lang w:val="pt-BR"/>
        </w:rPr>
        <w:t xml:space="preserve">[1] </w:t>
      </w:r>
      <w:r w:rsidR="0036128B">
        <w:rPr>
          <w:rFonts w:ascii="Arial" w:hAnsi="Arial" w:cs="Arial"/>
          <w:sz w:val="16"/>
          <w:szCs w:val="16"/>
          <w:lang w:val="pt-BR"/>
        </w:rPr>
        <w:t xml:space="preserve">Dr Anna Sobczack, European Cluster Policym March 2019. </w:t>
      </w:r>
      <w:r w:rsidR="00BF4658">
        <w:rPr>
          <w:rFonts w:ascii="Arial" w:hAnsi="Arial" w:cs="Arial"/>
          <w:sz w:val="16"/>
          <w:szCs w:val="16"/>
          <w:lang w:val="pt-BR"/>
        </w:rPr>
        <w:t xml:space="preserve">Available online: </w:t>
      </w:r>
      <w:hyperlink r:id="rId12" w:history="1">
        <w:r w:rsidR="007A0396" w:rsidRPr="00CD1994">
          <w:rPr>
            <w:rStyle w:val="-"/>
            <w:rFonts w:ascii="Arial" w:hAnsi="Arial" w:cs="Arial"/>
            <w:sz w:val="16"/>
            <w:szCs w:val="16"/>
            <w:lang w:val="pt-BR"/>
          </w:rPr>
          <w:t>https://cor.europa.eu/en/events/Documents/COTER/DocumentsAnna.SobczakEUclusterPolicyCOTER.26.03.2019.short.final.pdf</w:t>
        </w:r>
      </w:hyperlink>
      <w:r w:rsidR="007A0396">
        <w:rPr>
          <w:rFonts w:ascii="Arial" w:hAnsi="Arial" w:cs="Arial"/>
          <w:sz w:val="16"/>
          <w:szCs w:val="16"/>
          <w:lang w:val="pt-BR"/>
        </w:rPr>
        <w:t xml:space="preserve"> </w:t>
      </w:r>
    </w:p>
    <w:p w14:paraId="4B326BF6" w14:textId="20927162" w:rsidR="001033BA" w:rsidRDefault="00D41AD9" w:rsidP="001033BA">
      <w:pPr>
        <w:pStyle w:val="RefText"/>
        <w:ind w:left="0" w:right="-77" w:firstLine="0"/>
        <w:rPr>
          <w:rFonts w:ascii="Arial" w:hAnsi="Arial" w:cs="Arial"/>
          <w:sz w:val="16"/>
          <w:szCs w:val="16"/>
          <w:lang w:val="pt-BR"/>
        </w:rPr>
      </w:pPr>
      <w:r>
        <w:rPr>
          <w:rFonts w:ascii="Arial" w:hAnsi="Arial" w:cs="Arial"/>
          <w:sz w:val="16"/>
          <w:szCs w:val="16"/>
          <w:lang w:val="pt-BR"/>
        </w:rPr>
        <w:t xml:space="preserve">[2] </w:t>
      </w:r>
      <w:r w:rsidR="001033BA">
        <w:rPr>
          <w:rFonts w:ascii="Arial" w:hAnsi="Arial" w:cs="Arial"/>
          <w:sz w:val="16"/>
          <w:szCs w:val="16"/>
          <w:lang w:val="pt-BR"/>
        </w:rPr>
        <w:t xml:space="preserve">ECCP (2023), Country factsheet – Greece. Availble online: </w:t>
      </w:r>
      <w:hyperlink r:id="rId13" w:history="1">
        <w:r w:rsidR="001033BA" w:rsidRPr="00EB2144">
          <w:rPr>
            <w:rStyle w:val="-"/>
            <w:rFonts w:ascii="Arial" w:hAnsi="Arial" w:cs="Arial"/>
            <w:sz w:val="16"/>
            <w:szCs w:val="16"/>
            <w:lang w:val="pt-BR"/>
          </w:rPr>
          <w:t>https://www.clustercollaboration.eu/sites/default/files/2023-country-factsheets/ECCPfactsheet_Greece_2023_Final.pdf</w:t>
        </w:r>
      </w:hyperlink>
    </w:p>
    <w:p w14:paraId="36C76D98" w14:textId="63840F1C" w:rsidR="00EC0AC6" w:rsidRPr="00E03522" w:rsidRDefault="006624AC" w:rsidP="00E03522">
      <w:pPr>
        <w:pStyle w:val="RefText"/>
        <w:ind w:left="0" w:right="-77" w:firstLine="0"/>
        <w:jc w:val="left"/>
        <w:rPr>
          <w:rFonts w:ascii="Arial" w:hAnsi="Arial" w:cs="Arial"/>
          <w:sz w:val="16"/>
          <w:szCs w:val="16"/>
          <w:lang w:val="pt-BR"/>
        </w:rPr>
      </w:pPr>
      <w:r>
        <w:rPr>
          <w:rFonts w:ascii="Arial" w:hAnsi="Arial" w:cs="Arial"/>
          <w:sz w:val="16"/>
          <w:szCs w:val="16"/>
          <w:lang w:val="pt-BR"/>
        </w:rPr>
        <w:t>[</w:t>
      </w:r>
      <w:r w:rsidR="00B82975">
        <w:rPr>
          <w:rFonts w:ascii="Arial" w:hAnsi="Arial" w:cs="Arial"/>
          <w:sz w:val="16"/>
          <w:szCs w:val="16"/>
          <w:lang w:val="pt-BR"/>
        </w:rPr>
        <w:t>3</w:t>
      </w:r>
      <w:r>
        <w:rPr>
          <w:rFonts w:ascii="Arial" w:hAnsi="Arial" w:cs="Arial"/>
          <w:sz w:val="16"/>
          <w:szCs w:val="16"/>
          <w:lang w:val="pt-BR"/>
        </w:rPr>
        <w:t>] GSRI (2019), Innovation Clusters (1st Call: Facilitator),</w:t>
      </w:r>
      <w:r w:rsidR="00E03522">
        <w:rPr>
          <w:rFonts w:ascii="Arial" w:hAnsi="Arial" w:cs="Arial"/>
          <w:sz w:val="16"/>
          <w:szCs w:val="16"/>
          <w:lang w:val="pt-BR"/>
        </w:rPr>
        <w:t xml:space="preserve"> </w:t>
      </w:r>
      <w:hyperlink r:id="rId14" w:history="1">
        <w:r w:rsidR="00C70630" w:rsidRPr="00CD1994">
          <w:rPr>
            <w:rStyle w:val="-"/>
            <w:rFonts w:ascii="Arial" w:hAnsi="Arial" w:cs="Arial"/>
            <w:sz w:val="16"/>
            <w:szCs w:val="16"/>
            <w:lang w:val="pt-BR"/>
          </w:rPr>
          <w:t>http://www.antagonistikotita.gr/epanek_en/prokirixeis.asp?id=37&amp;cs=SA.39024</w:t>
        </w:r>
      </w:hyperlink>
    </w:p>
    <w:sectPr w:rsidR="00EC0AC6" w:rsidRPr="00E03522"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D8DB" w14:textId="77777777" w:rsidR="00F140EC" w:rsidRDefault="00F140EC" w:rsidP="00C15FA9">
      <w:pPr>
        <w:spacing w:after="0" w:line="240" w:lineRule="auto"/>
      </w:pPr>
      <w:r>
        <w:separator/>
      </w:r>
    </w:p>
  </w:endnote>
  <w:endnote w:type="continuationSeparator" w:id="0">
    <w:p w14:paraId="28F5D92D" w14:textId="77777777" w:rsidR="00F140EC" w:rsidRDefault="00F140EC"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435D"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4783" w14:textId="77777777" w:rsidR="00F140EC" w:rsidRDefault="00F140EC" w:rsidP="00C15FA9">
      <w:pPr>
        <w:spacing w:after="0" w:line="240" w:lineRule="auto"/>
      </w:pPr>
      <w:r>
        <w:separator/>
      </w:r>
    </w:p>
  </w:footnote>
  <w:footnote w:type="continuationSeparator" w:id="0">
    <w:p w14:paraId="7D2C9D92" w14:textId="77777777" w:rsidR="00F140EC" w:rsidRDefault="00F140EC"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C08B8"/>
    <w:multiLevelType w:val="hybridMultilevel"/>
    <w:tmpl w:val="42E0F6B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C8787E"/>
    <w:multiLevelType w:val="hybridMultilevel"/>
    <w:tmpl w:val="7BDAFF3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66919"/>
    <w:rsid w:val="00081908"/>
    <w:rsid w:val="000854CB"/>
    <w:rsid w:val="00091D8A"/>
    <w:rsid w:val="00102F3B"/>
    <w:rsid w:val="001033BA"/>
    <w:rsid w:val="00113CE0"/>
    <w:rsid w:val="00122BE4"/>
    <w:rsid w:val="00130801"/>
    <w:rsid w:val="00166E6F"/>
    <w:rsid w:val="00173A80"/>
    <w:rsid w:val="00190106"/>
    <w:rsid w:val="001A3DA4"/>
    <w:rsid w:val="001C0F59"/>
    <w:rsid w:val="001C581D"/>
    <w:rsid w:val="001D06ED"/>
    <w:rsid w:val="0021141D"/>
    <w:rsid w:val="00256C90"/>
    <w:rsid w:val="002900CB"/>
    <w:rsid w:val="00300D77"/>
    <w:rsid w:val="003036CD"/>
    <w:rsid w:val="00320F2A"/>
    <w:rsid w:val="003307BC"/>
    <w:rsid w:val="003530BB"/>
    <w:rsid w:val="0036128B"/>
    <w:rsid w:val="0038737C"/>
    <w:rsid w:val="003A1848"/>
    <w:rsid w:val="003A5603"/>
    <w:rsid w:val="003D68EF"/>
    <w:rsid w:val="003F0082"/>
    <w:rsid w:val="003F432B"/>
    <w:rsid w:val="00412CA5"/>
    <w:rsid w:val="0044559C"/>
    <w:rsid w:val="00452935"/>
    <w:rsid w:val="004818A5"/>
    <w:rsid w:val="00491860"/>
    <w:rsid w:val="00492E05"/>
    <w:rsid w:val="004C5CF7"/>
    <w:rsid w:val="004D0298"/>
    <w:rsid w:val="004D4210"/>
    <w:rsid w:val="004E4747"/>
    <w:rsid w:val="005035C3"/>
    <w:rsid w:val="005304BB"/>
    <w:rsid w:val="0053329D"/>
    <w:rsid w:val="005427CA"/>
    <w:rsid w:val="00544410"/>
    <w:rsid w:val="005536A6"/>
    <w:rsid w:val="00557BE2"/>
    <w:rsid w:val="00596201"/>
    <w:rsid w:val="005A418E"/>
    <w:rsid w:val="005F1A47"/>
    <w:rsid w:val="005F3037"/>
    <w:rsid w:val="00610622"/>
    <w:rsid w:val="0061458D"/>
    <w:rsid w:val="0062218B"/>
    <w:rsid w:val="00626E46"/>
    <w:rsid w:val="006348F1"/>
    <w:rsid w:val="0064052C"/>
    <w:rsid w:val="00643936"/>
    <w:rsid w:val="006624AC"/>
    <w:rsid w:val="006656FD"/>
    <w:rsid w:val="00681E3A"/>
    <w:rsid w:val="00697012"/>
    <w:rsid w:val="006A37A9"/>
    <w:rsid w:val="006A626D"/>
    <w:rsid w:val="006B303E"/>
    <w:rsid w:val="006C69C9"/>
    <w:rsid w:val="006E7D24"/>
    <w:rsid w:val="006F110B"/>
    <w:rsid w:val="0070157B"/>
    <w:rsid w:val="007235C5"/>
    <w:rsid w:val="00730762"/>
    <w:rsid w:val="00740FF0"/>
    <w:rsid w:val="0074491A"/>
    <w:rsid w:val="00750221"/>
    <w:rsid w:val="00756F20"/>
    <w:rsid w:val="0076170F"/>
    <w:rsid w:val="00762D2A"/>
    <w:rsid w:val="00762F06"/>
    <w:rsid w:val="00770740"/>
    <w:rsid w:val="00786BC8"/>
    <w:rsid w:val="007A0396"/>
    <w:rsid w:val="007C3590"/>
    <w:rsid w:val="007F7FF1"/>
    <w:rsid w:val="0080751E"/>
    <w:rsid w:val="0084469F"/>
    <w:rsid w:val="00850765"/>
    <w:rsid w:val="00852B87"/>
    <w:rsid w:val="0089792D"/>
    <w:rsid w:val="008E7B87"/>
    <w:rsid w:val="008F2FBF"/>
    <w:rsid w:val="00916433"/>
    <w:rsid w:val="009164A1"/>
    <w:rsid w:val="00924FB8"/>
    <w:rsid w:val="00925C4D"/>
    <w:rsid w:val="009312C8"/>
    <w:rsid w:val="00943D63"/>
    <w:rsid w:val="00953403"/>
    <w:rsid w:val="00972154"/>
    <w:rsid w:val="009A3205"/>
    <w:rsid w:val="009A43A5"/>
    <w:rsid w:val="009A7868"/>
    <w:rsid w:val="009C08C1"/>
    <w:rsid w:val="009C0F9D"/>
    <w:rsid w:val="009C68E4"/>
    <w:rsid w:val="009E7D5C"/>
    <w:rsid w:val="00A15232"/>
    <w:rsid w:val="00A46AA9"/>
    <w:rsid w:val="00A50136"/>
    <w:rsid w:val="00A51804"/>
    <w:rsid w:val="00A54D5E"/>
    <w:rsid w:val="00A66A2B"/>
    <w:rsid w:val="00A67BC2"/>
    <w:rsid w:val="00A822E1"/>
    <w:rsid w:val="00A8623E"/>
    <w:rsid w:val="00AB4172"/>
    <w:rsid w:val="00AB7A71"/>
    <w:rsid w:val="00AC365E"/>
    <w:rsid w:val="00AD20D1"/>
    <w:rsid w:val="00AD6335"/>
    <w:rsid w:val="00B0538D"/>
    <w:rsid w:val="00B062DA"/>
    <w:rsid w:val="00B51F8B"/>
    <w:rsid w:val="00B724BB"/>
    <w:rsid w:val="00B75F5D"/>
    <w:rsid w:val="00B82975"/>
    <w:rsid w:val="00BD466E"/>
    <w:rsid w:val="00BE281B"/>
    <w:rsid w:val="00BE2E35"/>
    <w:rsid w:val="00BE57FF"/>
    <w:rsid w:val="00BF02B4"/>
    <w:rsid w:val="00BF4658"/>
    <w:rsid w:val="00C15FA9"/>
    <w:rsid w:val="00C320FC"/>
    <w:rsid w:val="00C606E3"/>
    <w:rsid w:val="00C70630"/>
    <w:rsid w:val="00C70942"/>
    <w:rsid w:val="00C7355F"/>
    <w:rsid w:val="00C7634D"/>
    <w:rsid w:val="00C94C20"/>
    <w:rsid w:val="00CB340A"/>
    <w:rsid w:val="00CC7F3B"/>
    <w:rsid w:val="00CE0E22"/>
    <w:rsid w:val="00CF4DBC"/>
    <w:rsid w:val="00D04B48"/>
    <w:rsid w:val="00D129D1"/>
    <w:rsid w:val="00D31968"/>
    <w:rsid w:val="00D41AD9"/>
    <w:rsid w:val="00D4268B"/>
    <w:rsid w:val="00D46750"/>
    <w:rsid w:val="00DC447B"/>
    <w:rsid w:val="00DD525C"/>
    <w:rsid w:val="00E03522"/>
    <w:rsid w:val="00E1027D"/>
    <w:rsid w:val="00E70819"/>
    <w:rsid w:val="00E73D88"/>
    <w:rsid w:val="00E819CC"/>
    <w:rsid w:val="00E9351D"/>
    <w:rsid w:val="00EB0C46"/>
    <w:rsid w:val="00EC0AC6"/>
    <w:rsid w:val="00EC14F3"/>
    <w:rsid w:val="00ED1B63"/>
    <w:rsid w:val="00F140EC"/>
    <w:rsid w:val="00F27F1C"/>
    <w:rsid w:val="00F51A4D"/>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FBEC"/>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1033BA"/>
    <w:rPr>
      <w:color w:val="0000FF" w:themeColor="hyperlink"/>
      <w:u w:val="single"/>
    </w:rPr>
  </w:style>
  <w:style w:type="character" w:styleId="a8">
    <w:name w:val="Unresolved Mention"/>
    <w:basedOn w:val="a0"/>
    <w:uiPriority w:val="99"/>
    <w:semiHidden/>
    <w:unhideWhenUsed/>
    <w:rsid w:val="0010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3447">
      <w:bodyDiv w:val="1"/>
      <w:marLeft w:val="0"/>
      <w:marRight w:val="0"/>
      <w:marTop w:val="0"/>
      <w:marBottom w:val="0"/>
      <w:divBdr>
        <w:top w:val="none" w:sz="0" w:space="0" w:color="auto"/>
        <w:left w:val="none" w:sz="0" w:space="0" w:color="auto"/>
        <w:bottom w:val="none" w:sz="0" w:space="0" w:color="auto"/>
        <w:right w:val="none" w:sz="0" w:space="0" w:color="auto"/>
      </w:divBdr>
    </w:div>
    <w:div w:id="232161184">
      <w:bodyDiv w:val="1"/>
      <w:marLeft w:val="0"/>
      <w:marRight w:val="0"/>
      <w:marTop w:val="0"/>
      <w:marBottom w:val="0"/>
      <w:divBdr>
        <w:top w:val="none" w:sz="0" w:space="0" w:color="auto"/>
        <w:left w:val="none" w:sz="0" w:space="0" w:color="auto"/>
        <w:bottom w:val="none" w:sz="0" w:space="0" w:color="auto"/>
        <w:right w:val="none" w:sz="0" w:space="0" w:color="auto"/>
      </w:divBdr>
    </w:div>
    <w:div w:id="331762335">
      <w:bodyDiv w:val="1"/>
      <w:marLeft w:val="0"/>
      <w:marRight w:val="0"/>
      <w:marTop w:val="0"/>
      <w:marBottom w:val="0"/>
      <w:divBdr>
        <w:top w:val="none" w:sz="0" w:space="0" w:color="auto"/>
        <w:left w:val="none" w:sz="0" w:space="0" w:color="auto"/>
        <w:bottom w:val="none" w:sz="0" w:space="0" w:color="auto"/>
        <w:right w:val="none" w:sz="0" w:space="0" w:color="auto"/>
      </w:divBdr>
    </w:div>
    <w:div w:id="410468601">
      <w:bodyDiv w:val="1"/>
      <w:marLeft w:val="0"/>
      <w:marRight w:val="0"/>
      <w:marTop w:val="0"/>
      <w:marBottom w:val="0"/>
      <w:divBdr>
        <w:top w:val="none" w:sz="0" w:space="0" w:color="auto"/>
        <w:left w:val="none" w:sz="0" w:space="0" w:color="auto"/>
        <w:bottom w:val="none" w:sz="0" w:space="0" w:color="auto"/>
        <w:right w:val="none" w:sz="0" w:space="0" w:color="auto"/>
      </w:divBdr>
    </w:div>
    <w:div w:id="493379350">
      <w:bodyDiv w:val="1"/>
      <w:marLeft w:val="0"/>
      <w:marRight w:val="0"/>
      <w:marTop w:val="0"/>
      <w:marBottom w:val="0"/>
      <w:divBdr>
        <w:top w:val="none" w:sz="0" w:space="0" w:color="auto"/>
        <w:left w:val="none" w:sz="0" w:space="0" w:color="auto"/>
        <w:bottom w:val="none" w:sz="0" w:space="0" w:color="auto"/>
        <w:right w:val="none" w:sz="0" w:space="0" w:color="auto"/>
      </w:divBdr>
    </w:div>
    <w:div w:id="585695504">
      <w:bodyDiv w:val="1"/>
      <w:marLeft w:val="0"/>
      <w:marRight w:val="0"/>
      <w:marTop w:val="0"/>
      <w:marBottom w:val="0"/>
      <w:divBdr>
        <w:top w:val="none" w:sz="0" w:space="0" w:color="auto"/>
        <w:left w:val="none" w:sz="0" w:space="0" w:color="auto"/>
        <w:bottom w:val="none" w:sz="0" w:space="0" w:color="auto"/>
        <w:right w:val="none" w:sz="0" w:space="0" w:color="auto"/>
      </w:divBdr>
    </w:div>
    <w:div w:id="1034501205">
      <w:bodyDiv w:val="1"/>
      <w:marLeft w:val="0"/>
      <w:marRight w:val="0"/>
      <w:marTop w:val="0"/>
      <w:marBottom w:val="0"/>
      <w:divBdr>
        <w:top w:val="none" w:sz="0" w:space="0" w:color="auto"/>
        <w:left w:val="none" w:sz="0" w:space="0" w:color="auto"/>
        <w:bottom w:val="none" w:sz="0" w:space="0" w:color="auto"/>
        <w:right w:val="none" w:sz="0" w:space="0" w:color="auto"/>
      </w:divBdr>
    </w:div>
    <w:div w:id="127994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ustercollaboration.eu/sites/default/files/2023-country-factsheets/ECCPfactsheet_Greece_2023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europa.eu/en/events/Documents/COTER/DocumentsAnna.SobczakEUclusterPolicyCOTER.26.03.2019.short.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mitriou@hdhc.gr" TargetMode="External"/><Relationship Id="rId4" Type="http://schemas.openxmlformats.org/officeDocument/2006/relationships/settings" Target="settings.xml"/><Relationship Id="rId9" Type="http://schemas.openxmlformats.org/officeDocument/2006/relationships/hyperlink" Target="mailto:katehakis@ics.forth.gr" TargetMode="External"/><Relationship Id="rId14" Type="http://schemas.openxmlformats.org/officeDocument/2006/relationships/hyperlink" Target="http://www.antagonistikotita.gr/epanek_en/prokirixeis.asp?id=37&amp;cs=SA.39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631</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Dimitrios Katehakis</cp:lastModifiedBy>
  <cp:revision>5</cp:revision>
  <cp:lastPrinted>2022-05-16T10:24:00Z</cp:lastPrinted>
  <dcterms:created xsi:type="dcterms:W3CDTF">2024-09-08T12:22:00Z</dcterms:created>
  <dcterms:modified xsi:type="dcterms:W3CDTF">2024-09-08T12:26:00Z</dcterms:modified>
</cp:coreProperties>
</file>