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pPr w:leftFromText="180" w:rightFromText="180" w:vertAnchor="page" w:horzAnchor="margin" w:tblpXSpec="center" w:tblpY="1476"/>
        <w:tblW w:w="5454" w:type="pct"/>
        <w:tblBorders>
          <w:top w:val="single" w:color="E36C0A" w:sz="12" w:space="0"/>
          <w:bottom w:val="single" w:color="E36C0A" w:sz="12" w:space="0"/>
        </w:tblBorders>
        <w:tblLook w:val="04A0" w:firstRow="1" w:lastRow="0" w:firstColumn="1" w:lastColumn="0" w:noHBand="0" w:noVBand="1"/>
      </w:tblPr>
      <w:tblGrid>
        <w:gridCol w:w="9060"/>
      </w:tblGrid>
      <w:tr w:rsidRPr="00F7303F" w:rsidR="009C08C1" w:rsidTr="4CA5E809" w14:paraId="0508FEFD" w14:textId="77777777">
        <w:trPr>
          <w:trHeight w:val="2097"/>
        </w:trPr>
        <w:tc>
          <w:tcPr>
            <w:tcW w:w="5000" w:type="pct"/>
            <w:tcMar/>
          </w:tcPr>
          <w:p w:rsidRPr="00BE2E35" w:rsidR="009C08C1" w:rsidP="009C08C1" w:rsidRDefault="009C08C1" w14:paraId="672A6659" w14:textId="77777777">
            <w:pPr>
              <w:spacing w:after="0" w:line="240" w:lineRule="auto"/>
              <w:rPr>
                <w:lang w:val="en-US"/>
              </w:rPr>
            </w:pPr>
          </w:p>
          <w:p w:rsidRPr="009C08C1" w:rsidR="009C08C1" w:rsidP="590C0D0A" w:rsidRDefault="00256C90" w14:paraId="0D3DE653" w14:textId="5A85C32B">
            <w:pPr>
              <w:pStyle w:val="Articletitle"/>
              <w:spacing w:before="0" w:after="120" w:line="240" w:lineRule="auto"/>
              <w:rPr>
                <w:rFonts w:ascii="Arial" w:hAnsi="Arial" w:cs="Arial"/>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1225A875" wp14:editId="49BC524A">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F7303F">
              <w:rPr>
                <w:rFonts w:ascii="Arial" w:hAnsi="Arial" w:cs="Arial"/>
                <w:sz w:val="28"/>
                <w:szCs w:val="28"/>
              </w:rPr>
              <w:t>In-silico Studies of Complex Molecular Systems via Computational Modeling and Data-driven Atomistic</w:t>
            </w:r>
            <w:bookmarkStart w:name="_GoBack" w:id="0"/>
            <w:bookmarkEnd w:id="0"/>
            <w:r w:rsidR="00F7303F">
              <w:rPr>
                <w:rFonts w:ascii="Arial" w:hAnsi="Arial" w:cs="Arial"/>
                <w:sz w:val="28"/>
                <w:szCs w:val="28"/>
              </w:rPr>
              <w:t xml:space="preserve"> Simulations: </w:t>
            </w:r>
            <w:r w:rsidRPr="00BE2E35" w:rsidR="009C08C1">
              <w:rPr>
                <w:rFonts w:ascii="Arial" w:hAnsi="Arial" w:cs="Arial"/>
                <w:sz w:val="28"/>
                <w:szCs w:val="28"/>
              </w:rPr>
              <w:t>‘Linear-to-Colloidal' Transition in Star Polymers</w:t>
            </w:r>
          </w:p>
          <w:p w:rsidRPr="00BE2E35" w:rsidR="009C08C1" w:rsidP="4CA5E809" w:rsidRDefault="590C0D0A" w14:paraId="33BED47B" w14:textId="4424FFCE">
            <w:pPr>
              <w:pStyle w:val="Authorname"/>
              <w:spacing w:before="0"/>
              <w:ind w:left="720"/>
              <w:rPr>
                <w:rFonts w:ascii="Arial" w:hAnsi="Arial" w:cs="Arial"/>
                <w:sz w:val="24"/>
                <w:szCs w:val="24"/>
              </w:rPr>
            </w:pPr>
            <w:r w:rsidRPr="4CA5E809" w:rsidR="4CA5E809">
              <w:rPr>
                <w:rFonts w:ascii="Arial" w:hAnsi="Arial" w:cs="Arial"/>
                <w:b w:val="1"/>
                <w:bCs w:val="1"/>
                <w:sz w:val="24"/>
                <w:szCs w:val="24"/>
              </w:rPr>
              <w:t xml:space="preserve">Eirini </w:t>
            </w:r>
            <w:r w:rsidRPr="4CA5E809" w:rsidR="4CA5E809">
              <w:rPr>
                <w:rFonts w:ascii="Arial" w:hAnsi="Arial" w:cs="Arial"/>
                <w:b w:val="1"/>
                <w:bCs w:val="1"/>
                <w:sz w:val="24"/>
                <w:szCs w:val="24"/>
              </w:rPr>
              <w:t>Gkolfi</w:t>
            </w:r>
            <w:r w:rsidRPr="4CA5E809" w:rsidR="4CA5E809">
              <w:rPr>
                <w:rFonts w:ascii="Arial" w:hAnsi="Arial" w:cs="Arial"/>
                <w:b w:val="1"/>
                <w:bCs w:val="1"/>
                <w:sz w:val="24"/>
                <w:szCs w:val="24"/>
              </w:rPr>
              <w:t xml:space="preserve"> </w:t>
            </w:r>
            <w:r w:rsidRPr="4CA5E809" w:rsidR="4CA5E809">
              <w:rPr>
                <w:rFonts w:ascii="Arial" w:hAnsi="Arial" w:cs="Arial"/>
                <w:sz w:val="24"/>
                <w:szCs w:val="24"/>
                <w:vertAlign w:val="superscript"/>
              </w:rPr>
              <w:t>1,</w:t>
            </w:r>
            <w:r w:rsidRPr="4CA5E809" w:rsidR="4CA5E809">
              <w:rPr>
                <w:rFonts w:ascii="Arial" w:hAnsi="Arial" w:cs="Arial"/>
                <w:sz w:val="24"/>
                <w:szCs w:val="24"/>
                <w:vertAlign w:val="superscript"/>
              </w:rPr>
              <w:t>2,#</w:t>
            </w:r>
            <w:r w:rsidRPr="4CA5E809" w:rsidR="4CA5E809">
              <w:rPr>
                <w:rFonts w:ascii="Arial" w:hAnsi="Arial" w:cs="Arial"/>
                <w:sz w:val="24"/>
                <w:szCs w:val="24"/>
                <w:vertAlign w:val="superscript"/>
              </w:rPr>
              <w:t>,*</w:t>
            </w:r>
            <w:r w:rsidRPr="4CA5E809" w:rsidR="4CA5E809">
              <w:rPr>
                <w:rFonts w:ascii="Arial" w:hAnsi="Arial" w:cs="Arial"/>
                <w:sz w:val="24"/>
                <w:szCs w:val="24"/>
              </w:rPr>
              <w:t xml:space="preserve">, </w:t>
            </w:r>
            <w:r w:rsidRPr="4CA5E809" w:rsidR="4CA5E809">
              <w:rPr>
                <w:rFonts w:ascii="Arial" w:hAnsi="Arial" w:cs="Arial"/>
                <w:b w:val="1"/>
                <w:bCs w:val="1"/>
                <w:sz w:val="24"/>
                <w:szCs w:val="24"/>
              </w:rPr>
              <w:t xml:space="preserve">Petra </w:t>
            </w:r>
            <w:r w:rsidRPr="4CA5E809" w:rsidR="4CA5E809">
              <w:rPr>
                <w:rFonts w:ascii="Arial" w:hAnsi="Arial" w:cs="Arial"/>
                <w:b w:val="1"/>
                <w:bCs w:val="1"/>
                <w:sz w:val="24"/>
                <w:szCs w:val="24"/>
              </w:rPr>
              <w:t>Bačová</w:t>
            </w:r>
            <w:r w:rsidRPr="4CA5E809" w:rsidR="4CA5E809">
              <w:rPr>
                <w:rFonts w:ascii="Arial" w:hAnsi="Arial" w:cs="Arial"/>
                <w:b w:val="1"/>
                <w:bCs w:val="1"/>
                <w:sz w:val="24"/>
                <w:szCs w:val="24"/>
              </w:rPr>
              <w:t xml:space="preserve"> </w:t>
            </w:r>
            <w:r w:rsidRPr="4CA5E809" w:rsidR="4CA5E809">
              <w:rPr>
                <w:rFonts w:ascii="Arial" w:hAnsi="Arial" w:cs="Arial"/>
                <w:sz w:val="24"/>
                <w:szCs w:val="24"/>
                <w:vertAlign w:val="superscript"/>
              </w:rPr>
              <w:t>4</w:t>
            </w:r>
            <w:r w:rsidRPr="4CA5E809" w:rsidR="4CA5E809">
              <w:rPr>
                <w:rFonts w:ascii="Arial" w:hAnsi="Arial" w:cs="Arial"/>
                <w:sz w:val="24"/>
                <w:szCs w:val="24"/>
              </w:rPr>
              <w:t xml:space="preserve"> and </w:t>
            </w:r>
            <w:r w:rsidRPr="4CA5E809" w:rsidR="4CA5E809">
              <w:rPr>
                <w:rFonts w:ascii="Arial" w:hAnsi="Arial" w:cs="Arial"/>
                <w:b w:val="1"/>
                <w:bCs w:val="1"/>
                <w:sz w:val="24"/>
                <w:szCs w:val="24"/>
              </w:rPr>
              <w:t xml:space="preserve">Vagelis </w:t>
            </w:r>
            <w:r w:rsidRPr="4CA5E809" w:rsidR="4CA5E809">
              <w:rPr>
                <w:rFonts w:ascii="Arial" w:hAnsi="Arial" w:cs="Arial"/>
                <w:b w:val="1"/>
                <w:bCs w:val="1"/>
                <w:sz w:val="24"/>
                <w:szCs w:val="24"/>
              </w:rPr>
              <w:t>Harmandaris</w:t>
            </w:r>
            <w:r w:rsidRPr="4CA5E809" w:rsidR="4CA5E809">
              <w:rPr>
                <w:rFonts w:ascii="Arial" w:hAnsi="Arial" w:cs="Arial"/>
                <w:b w:val="1"/>
                <w:bCs w:val="1"/>
                <w:sz w:val="24"/>
                <w:szCs w:val="24"/>
              </w:rPr>
              <w:t xml:space="preserve"> </w:t>
            </w:r>
            <w:r w:rsidRPr="4CA5E809" w:rsidR="4CA5E809">
              <w:rPr>
                <w:rFonts w:ascii="Arial" w:hAnsi="Arial" w:cs="Arial"/>
                <w:sz w:val="24"/>
                <w:szCs w:val="24"/>
                <w:vertAlign w:val="superscript"/>
              </w:rPr>
              <w:t>1,2,</w:t>
            </w:r>
            <w:r w:rsidRPr="4CA5E809" w:rsidR="4CA5E809">
              <w:rPr>
                <w:rFonts w:ascii="Arial" w:hAnsi="Arial" w:cs="Arial"/>
                <w:sz w:val="24"/>
                <w:szCs w:val="24"/>
                <w:vertAlign w:val="superscript"/>
              </w:rPr>
              <w:t>3,*</w:t>
            </w:r>
          </w:p>
          <w:p w:rsidRPr="00BE2E35" w:rsidR="009C08C1" w:rsidP="590C0D0A" w:rsidRDefault="590C0D0A" w14:paraId="65448334" w14:textId="200627D4">
            <w:pPr>
              <w:pStyle w:val="Affilation"/>
              <w:spacing w:before="60" w:after="60"/>
              <w:rPr>
                <w:rFonts w:ascii="Arial" w:hAnsi="Arial" w:cs="Arial"/>
                <w:sz w:val="18"/>
                <w:szCs w:val="18"/>
              </w:rPr>
            </w:pPr>
            <w:r w:rsidRPr="590C0D0A">
              <w:rPr>
                <w:rFonts w:ascii="Arial" w:hAnsi="Arial" w:cs="Arial"/>
                <w:sz w:val="18"/>
                <w:szCs w:val="18"/>
                <w:vertAlign w:val="superscript"/>
              </w:rPr>
              <w:t xml:space="preserve">1 </w:t>
            </w:r>
            <w:r w:rsidRPr="590C0D0A">
              <w:rPr>
                <w:rFonts w:ascii="Arial" w:hAnsi="Arial" w:cs="Arial"/>
                <w:sz w:val="18"/>
                <w:szCs w:val="18"/>
              </w:rPr>
              <w:t>Institute of Applied and Computational Mathematics (IACM), Foundation for Research and Technology Hellas (FORTH), GR-70013 Heraklion, Crete, Greece</w:t>
            </w:r>
          </w:p>
          <w:p w:rsidRPr="00BE2E35" w:rsidR="009C08C1" w:rsidP="590C0D0A" w:rsidRDefault="590C0D0A" w14:paraId="54DA0920" w14:textId="649B4636">
            <w:pPr>
              <w:pStyle w:val="Affilation"/>
              <w:spacing w:before="60" w:after="60"/>
              <w:rPr>
                <w:rFonts w:ascii="Arial" w:hAnsi="Arial" w:cs="Arial"/>
                <w:sz w:val="18"/>
                <w:szCs w:val="18"/>
              </w:rPr>
            </w:pPr>
            <w:r w:rsidRPr="590C0D0A">
              <w:rPr>
                <w:rFonts w:ascii="Arial" w:hAnsi="Arial" w:cs="Arial"/>
                <w:sz w:val="18"/>
                <w:szCs w:val="18"/>
                <w:vertAlign w:val="superscript"/>
              </w:rPr>
              <w:t>2</w:t>
            </w:r>
            <w:r w:rsidRPr="590C0D0A">
              <w:rPr>
                <w:rFonts w:ascii="Arial" w:hAnsi="Arial" w:cs="Arial"/>
                <w:sz w:val="18"/>
                <w:szCs w:val="18"/>
              </w:rPr>
              <w:t xml:space="preserve"> Department of Mathematics and Applied Mathematics, University of Crete, GR-71409 Heraklion, Greece</w:t>
            </w:r>
          </w:p>
          <w:p w:rsidR="590C0D0A" w:rsidP="590C0D0A" w:rsidRDefault="590C0D0A" w14:paraId="3F3811A1" w14:textId="56832D0C">
            <w:pPr>
              <w:pStyle w:val="Affilation"/>
              <w:spacing w:before="60" w:after="60"/>
              <w:rPr>
                <w:rFonts w:ascii="Arial" w:hAnsi="Arial" w:cs="Arial"/>
                <w:sz w:val="18"/>
                <w:szCs w:val="18"/>
              </w:rPr>
            </w:pPr>
            <w:r w:rsidRPr="590C0D0A">
              <w:rPr>
                <w:rFonts w:ascii="Arial" w:hAnsi="Arial" w:cs="Arial"/>
                <w:sz w:val="18"/>
                <w:szCs w:val="18"/>
                <w:vertAlign w:val="superscript"/>
              </w:rPr>
              <w:t>3</w:t>
            </w:r>
            <w:r w:rsidRPr="590C0D0A">
              <w:rPr>
                <w:rFonts w:ascii="Arial" w:hAnsi="Arial" w:cs="Arial"/>
                <w:sz w:val="18"/>
                <w:szCs w:val="18"/>
              </w:rPr>
              <w:t xml:space="preserve"> Computation-based Science and Technology Research Center, The Cyprus Institute, Nicosia 2121, Cyprus</w:t>
            </w:r>
          </w:p>
          <w:p w:rsidR="590C0D0A" w:rsidP="590C0D0A" w:rsidRDefault="590C0D0A" w14:paraId="3C965416" w14:textId="72388B01">
            <w:pPr>
              <w:pStyle w:val="Affilation"/>
              <w:spacing w:before="60" w:after="60"/>
              <w:rPr>
                <w:rFonts w:ascii="Arial" w:hAnsi="Arial" w:cs="Arial"/>
                <w:sz w:val="18"/>
                <w:szCs w:val="18"/>
                <w:lang w:val="es-ES"/>
              </w:rPr>
            </w:pPr>
            <w:r w:rsidRPr="590C0D0A">
              <w:rPr>
                <w:rFonts w:ascii="Arial" w:hAnsi="Arial" w:cs="Arial"/>
                <w:sz w:val="18"/>
                <w:szCs w:val="18"/>
                <w:vertAlign w:val="superscript"/>
                <w:lang w:val="es-ES"/>
              </w:rPr>
              <w:t>4</w:t>
            </w:r>
            <w:r w:rsidRPr="590C0D0A">
              <w:rPr>
                <w:rFonts w:ascii="Arial" w:hAnsi="Arial" w:cs="Arial"/>
                <w:sz w:val="18"/>
                <w:szCs w:val="18"/>
                <w:lang w:val="es-ES"/>
              </w:rPr>
              <w:t xml:space="preserve"> </w:t>
            </w:r>
            <w:proofErr w:type="gramStart"/>
            <w:r w:rsidRPr="590C0D0A">
              <w:rPr>
                <w:rFonts w:ascii="Arial" w:hAnsi="Arial" w:cs="Arial"/>
                <w:sz w:val="18"/>
                <w:szCs w:val="18"/>
                <w:lang w:val="es-ES"/>
              </w:rPr>
              <w:t>Departamento</w:t>
            </w:r>
            <w:proofErr w:type="gramEnd"/>
            <w:r w:rsidRPr="590C0D0A">
              <w:rPr>
                <w:rFonts w:ascii="Arial" w:hAnsi="Arial" w:cs="Arial"/>
                <w:sz w:val="18"/>
                <w:szCs w:val="18"/>
                <w:lang w:val="es-ES"/>
              </w:rPr>
              <w:t xml:space="preserve"> de Ciencia de los Materiales e Ingeniería Metalúrgica y Química Inorgánica, Facultad de Ciencias, IMEYMAT, Campus Universitario Río San Pedro s/n., Puerto Real, Cádiz 11510, </w:t>
            </w:r>
            <w:proofErr w:type="spellStart"/>
            <w:r w:rsidRPr="590C0D0A">
              <w:rPr>
                <w:rFonts w:ascii="Arial" w:hAnsi="Arial" w:cs="Arial"/>
                <w:sz w:val="18"/>
                <w:szCs w:val="18"/>
                <w:lang w:val="es-ES"/>
              </w:rPr>
              <w:t>Spain</w:t>
            </w:r>
            <w:proofErr w:type="spellEnd"/>
          </w:p>
          <w:p w:rsidRPr="00BE2E35" w:rsidR="009C08C1" w:rsidP="590C0D0A" w:rsidRDefault="590C0D0A" w14:paraId="3B37E91B" w14:textId="39096F1F">
            <w:pPr>
              <w:spacing w:after="0" w:line="240" w:lineRule="auto"/>
              <w:ind w:left="1440"/>
              <w:rPr>
                <w:sz w:val="16"/>
                <w:szCs w:val="16"/>
                <w:lang w:val="en-US"/>
              </w:rPr>
            </w:pPr>
            <w:r w:rsidRPr="590C0D0A">
              <w:rPr>
                <w:sz w:val="16"/>
                <w:szCs w:val="16"/>
                <w:lang w:val="en-US"/>
              </w:rPr>
              <w:t xml:space="preserve"># Presenting author: </w:t>
            </w:r>
            <w:hyperlink>
              <w:r w:rsidRPr="590C0D0A">
                <w:rPr>
                  <w:rStyle w:val="Hyperlink"/>
                  <w:sz w:val="16"/>
                  <w:szCs w:val="16"/>
                  <w:lang w:val="en-US"/>
                </w:rPr>
                <w:t>eirini.gkolfi@iacm..forth.gr</w:t>
              </w:r>
            </w:hyperlink>
            <w:r w:rsidRPr="590C0D0A">
              <w:rPr>
                <w:sz w:val="16"/>
                <w:szCs w:val="16"/>
                <w:lang w:val="en-US"/>
              </w:rPr>
              <w:t xml:space="preserve"> </w:t>
            </w:r>
          </w:p>
          <w:p w:rsidRPr="00BE2E35" w:rsidR="009C08C1" w:rsidP="590C0D0A" w:rsidRDefault="590C0D0A" w14:paraId="5D3D3A22" w14:textId="346D0758">
            <w:pPr>
              <w:spacing w:after="0" w:line="240" w:lineRule="auto"/>
              <w:ind w:left="1440"/>
              <w:rPr>
                <w:sz w:val="16"/>
                <w:szCs w:val="16"/>
                <w:lang w:val="en-US"/>
              </w:rPr>
            </w:pPr>
            <w:r w:rsidRPr="590C0D0A">
              <w:rPr>
                <w:sz w:val="16"/>
                <w:szCs w:val="16"/>
                <w:lang w:val="en-US"/>
              </w:rPr>
              <w:t xml:space="preserve">* Corresponding authors: </w:t>
            </w:r>
            <w:hyperlink>
              <w:r w:rsidRPr="590C0D0A">
                <w:rPr>
                  <w:rStyle w:val="Hyperlink"/>
                  <w:sz w:val="16"/>
                  <w:szCs w:val="16"/>
                  <w:lang w:val="en-US"/>
                </w:rPr>
                <w:t>eirini.gkolfi@iacm..forth.gr</w:t>
              </w:r>
            </w:hyperlink>
            <w:r w:rsidRPr="590C0D0A">
              <w:rPr>
                <w:sz w:val="16"/>
                <w:szCs w:val="16"/>
                <w:lang w:val="en-US"/>
              </w:rPr>
              <w:t xml:space="preserve"> and </w:t>
            </w:r>
            <w:hyperlink r:id="rId9">
              <w:r w:rsidRPr="590C0D0A">
                <w:rPr>
                  <w:rStyle w:val="Hyperlink"/>
                  <w:sz w:val="16"/>
                  <w:szCs w:val="16"/>
                  <w:lang w:val="en-US"/>
                </w:rPr>
                <w:t>vagelis@iacm.forth.gr</w:t>
              </w:r>
            </w:hyperlink>
            <w:r w:rsidRPr="590C0D0A">
              <w:rPr>
                <w:sz w:val="16"/>
                <w:szCs w:val="16"/>
                <w:lang w:val="en-US"/>
              </w:rPr>
              <w:t xml:space="preserve"> </w:t>
            </w:r>
          </w:p>
          <w:p w:rsidRPr="00BE2E35" w:rsidR="009C08C1" w:rsidP="590C0D0A" w:rsidRDefault="009C08C1" w14:paraId="271902F3" w14:textId="454BF7FD">
            <w:pPr>
              <w:spacing w:after="0" w:line="240" w:lineRule="auto"/>
              <w:ind w:left="1440"/>
              <w:rPr>
                <w:sz w:val="16"/>
                <w:szCs w:val="16"/>
                <w:lang w:val="en-US"/>
              </w:rPr>
            </w:pPr>
          </w:p>
        </w:tc>
      </w:tr>
    </w:tbl>
    <w:p w:rsidR="00770740" w:rsidP="00740FF0" w:rsidRDefault="00770740" w14:paraId="0A37501D" w14:textId="77777777">
      <w:pPr>
        <w:rPr>
          <w:lang w:val="en-US"/>
        </w:rPr>
        <w:sectPr w:rsidR="00770740" w:rsidSect="00EC0AC6">
          <w:headerReference w:type="default" r:id="rId10"/>
          <w:footerReference w:type="default" r:id="rId11"/>
          <w:pgSz w:w="11906" w:h="16838" w:orient="portrait"/>
          <w:pgMar w:top="1560" w:right="1800" w:bottom="1440" w:left="1800" w:header="708" w:footer="657" w:gutter="0"/>
          <w:cols w:space="708"/>
          <w:docGrid w:linePitch="360"/>
        </w:sectPr>
      </w:pPr>
    </w:p>
    <w:p w:rsidRPr="00BE281B" w:rsidR="00041506" w:rsidP="00BE281B" w:rsidRDefault="590C0D0A" w14:paraId="225F18D6" w14:textId="77777777">
      <w:pPr>
        <w:pStyle w:val="AbstractHead"/>
        <w:spacing w:before="360" w:after="120" w:line="200" w:lineRule="exact"/>
        <w:ind w:right="-79"/>
        <w:jc w:val="left"/>
        <w:rPr>
          <w:rFonts w:ascii="Arial" w:hAnsi="Arial" w:cs="Arial"/>
          <w:sz w:val="24"/>
          <w:szCs w:val="24"/>
        </w:rPr>
      </w:pPr>
      <w:r w:rsidRPr="590C0D0A">
        <w:rPr>
          <w:rFonts w:ascii="Arial" w:hAnsi="Arial" w:cs="Arial"/>
          <w:sz w:val="24"/>
          <w:szCs w:val="24"/>
        </w:rPr>
        <w:t>abstract</w:t>
      </w:r>
    </w:p>
    <w:p w:rsidR="590C0D0A" w:rsidP="590C0D0A" w:rsidRDefault="590C0D0A" w14:paraId="3CF91A4D" w14:textId="2C2030CB">
      <w:pPr>
        <w:pStyle w:val="AbstractText"/>
        <w:spacing w:after="120" w:line="240" w:lineRule="auto"/>
        <w:ind w:right="-23" w:firstLine="284"/>
        <w:jc w:val="left"/>
        <w:rPr>
          <w:rFonts w:ascii="Arial" w:hAnsi="Arial" w:cs="Arial"/>
          <w:sz w:val="22"/>
          <w:szCs w:val="22"/>
        </w:rPr>
      </w:pPr>
      <w:r w:rsidRPr="12BC54A1" w:rsidR="12BC54A1">
        <w:rPr>
          <w:rFonts w:ascii="Arial" w:hAnsi="Arial" w:cs="Arial"/>
          <w:sz w:val="22"/>
          <w:szCs w:val="22"/>
        </w:rPr>
        <w:t xml:space="preserve">Computer simulations of molecular systems complement experimental works due to their flexibility and lower cost. Polymers, which dominate material design, are at the forefront of industrial interest. Star-shaped polymers represent a promising macromolecular architecture in fields such as energy, biomaterials, and drug delivery, owing to their diverse behavior, ranging from linear-like to colloidal-like. The ‘linear-to-colloidal’ transition </w:t>
      </w:r>
      <w:r w:rsidRPr="12BC54A1" w:rsidR="12BC54A1">
        <w:rPr>
          <w:rFonts w:ascii="Arial" w:hAnsi="Arial" w:cs="Arial"/>
          <w:sz w:val="22"/>
          <w:szCs w:val="22"/>
        </w:rPr>
        <w:t>seems to be</w:t>
      </w:r>
      <w:r w:rsidRPr="12BC54A1" w:rsidR="12BC54A1">
        <w:rPr>
          <w:rFonts w:ascii="Arial" w:hAnsi="Arial" w:cs="Arial"/>
          <w:sz w:val="22"/>
          <w:szCs w:val="22"/>
        </w:rPr>
        <w:t xml:space="preserve"> affected by the number and length of arms (linear chains) attached to the central branch </w:t>
      </w:r>
      <w:r w:rsidRPr="12BC54A1" w:rsidR="12BC54A1">
        <w:rPr>
          <w:rFonts w:ascii="Arial" w:hAnsi="Arial" w:cs="Arial"/>
          <w:sz w:val="22"/>
          <w:szCs w:val="22"/>
        </w:rPr>
        <w:t>point.</w:t>
      </w:r>
      <w:r w:rsidRPr="12BC54A1" w:rsidR="12BC54A1">
        <w:rPr>
          <w:rFonts w:ascii="Arial" w:hAnsi="Arial" w:cs="Arial"/>
          <w:sz w:val="22"/>
          <w:szCs w:val="22"/>
          <w:vertAlign w:val="superscript"/>
        </w:rPr>
        <w:t>[</w:t>
      </w:r>
      <w:r w:rsidRPr="12BC54A1" w:rsidR="12BC54A1">
        <w:rPr>
          <w:rFonts w:ascii="Arial" w:hAnsi="Arial" w:cs="Arial"/>
          <w:sz w:val="22"/>
          <w:szCs w:val="22"/>
          <w:vertAlign w:val="superscript"/>
        </w:rPr>
        <w:t>1,2]</w:t>
      </w:r>
      <w:r w:rsidRPr="12BC54A1" w:rsidR="12BC54A1">
        <w:rPr>
          <w:rFonts w:ascii="Arial" w:hAnsi="Arial" w:cs="Arial"/>
          <w:sz w:val="22"/>
          <w:szCs w:val="22"/>
        </w:rPr>
        <w:t xml:space="preserve"> However, chemical effects </w:t>
      </w:r>
      <w:r w:rsidRPr="12BC54A1" w:rsidR="12BC54A1">
        <w:rPr>
          <w:rFonts w:ascii="Arial" w:hAnsi="Arial" w:cs="Arial"/>
          <w:sz w:val="22"/>
          <w:szCs w:val="22"/>
        </w:rPr>
        <w:t>remain</w:t>
      </w:r>
      <w:r w:rsidRPr="12BC54A1" w:rsidR="12BC54A1">
        <w:rPr>
          <w:rFonts w:ascii="Arial" w:hAnsi="Arial" w:cs="Arial"/>
          <w:sz w:val="22"/>
          <w:szCs w:val="22"/>
        </w:rPr>
        <w:t xml:space="preserve"> unexplored, as most computational studies use simplified, generic models and experimental methods cannot capture easily the necessary intramolecular details.</w:t>
      </w:r>
    </w:p>
    <w:p w:rsidR="590C0D0A" w:rsidP="12BC54A1" w:rsidRDefault="590C0D0A" w14:paraId="1FCB22B7" w14:textId="70530986">
      <w:pPr>
        <w:pStyle w:val="AbstractText"/>
        <w:suppressLineNumbers w:val="0"/>
        <w:bidi w:val="0"/>
        <w:spacing w:before="0" w:beforeAutospacing="off" w:after="120" w:afterAutospacing="off" w:line="240" w:lineRule="auto"/>
        <w:ind w:left="0" w:right="-23" w:firstLine="284"/>
        <w:jc w:val="left"/>
        <w:rPr>
          <w:rFonts w:ascii="Arial" w:hAnsi="Arial" w:cs="Arial"/>
          <w:sz w:val="22"/>
          <w:szCs w:val="22"/>
        </w:rPr>
      </w:pPr>
      <w:r w:rsidRPr="4CA5E809" w:rsidR="4CA5E809">
        <w:rPr>
          <w:rFonts w:ascii="Arial" w:hAnsi="Arial" w:cs="Arial"/>
          <w:sz w:val="22"/>
          <w:szCs w:val="22"/>
        </w:rPr>
        <w:t xml:space="preserve">In this work, we employ atomistic molecular dynamics (MD) simulations of star-shaped </w:t>
      </w:r>
      <w:r w:rsidRPr="4CA5E809" w:rsidR="4CA5E809">
        <w:rPr>
          <w:rFonts w:ascii="Arial" w:hAnsi="Arial" w:cs="Arial"/>
          <w:sz w:val="22"/>
          <w:szCs w:val="22"/>
        </w:rPr>
        <w:t>polymers</w:t>
      </w:r>
      <w:r w:rsidRPr="4CA5E809" w:rsidR="4CA5E809">
        <w:rPr>
          <w:rFonts w:ascii="Arial" w:hAnsi="Arial" w:cs="Arial"/>
          <w:sz w:val="22"/>
          <w:szCs w:val="22"/>
        </w:rPr>
        <w:t xml:space="preserve"> and we use in-house data-driven algorithms to analyze the simulation results and predict the materials properties. Through the structural and dynamical behavior, we investigate how the number of arms (f) and arm length differently affect the behavior and molecular packing of polystyrene (PS) and poly(ethylene oxide) (PEO) stars in melts.</w:t>
      </w:r>
      <w:r w:rsidRPr="4CA5E809" w:rsidR="4CA5E809">
        <w:rPr>
          <w:rFonts w:ascii="Arial" w:hAnsi="Arial" w:cs="Arial"/>
          <w:sz w:val="22"/>
          <w:szCs w:val="22"/>
          <w:vertAlign w:val="superscript"/>
        </w:rPr>
        <w:t>[3]</w:t>
      </w:r>
      <w:r w:rsidRPr="4CA5E809" w:rsidR="4CA5E809">
        <w:rPr>
          <w:rFonts w:ascii="Arial" w:hAnsi="Arial" w:cs="Arial"/>
          <w:sz w:val="22"/>
          <w:szCs w:val="22"/>
        </w:rPr>
        <w:t xml:space="preserve"> The results of these two chemistries are also discussed in terms of arms with an equal number of Kuhn segments – a statistical measure of chain length used in theoretical and coarse-grained (CG) models. Our computational analysis allows us to employ detailed intramolecular calculation such as the distribution of free volume around </w:t>
      </w:r>
      <w:r w:rsidRPr="4CA5E809" w:rsidR="4CA5E809">
        <w:rPr>
          <w:rFonts w:ascii="Arial" w:hAnsi="Arial" w:cs="Arial"/>
          <w:sz w:val="22"/>
          <w:szCs w:val="22"/>
        </w:rPr>
        <w:t>different parts</w:t>
      </w:r>
      <w:r w:rsidRPr="4CA5E809" w:rsidR="4CA5E809">
        <w:rPr>
          <w:rFonts w:ascii="Arial" w:hAnsi="Arial" w:cs="Arial"/>
          <w:sz w:val="22"/>
          <w:szCs w:val="22"/>
        </w:rPr>
        <w:t xml:space="preserve"> of the molecule and segmental displacement. According to our results, the spherical shape, decreased intramolecular free space and increased intermolecular distances, along with a tendency toward convergence between center-of-mass and segmental displacements, which </w:t>
      </w:r>
      <w:r w:rsidRPr="4CA5E809" w:rsidR="4CA5E809">
        <w:rPr>
          <w:rFonts w:ascii="Arial" w:hAnsi="Arial" w:cs="Arial"/>
          <w:sz w:val="22"/>
          <w:szCs w:val="22"/>
        </w:rPr>
        <w:t>indicate</w:t>
      </w:r>
      <w:r w:rsidRPr="4CA5E809" w:rsidR="4CA5E809">
        <w:rPr>
          <w:rFonts w:ascii="Arial" w:hAnsi="Arial" w:cs="Arial"/>
          <w:sz w:val="22"/>
          <w:szCs w:val="22"/>
        </w:rPr>
        <w:t xml:space="preserve"> colloidal-like behavior, are more pronounced in PS, particularly with shorter, more </w:t>
      </w:r>
      <w:r w:rsidRPr="4CA5E809" w:rsidR="4CA5E809">
        <w:rPr>
          <w:rFonts w:ascii="Arial" w:hAnsi="Arial" w:cs="Arial"/>
          <w:sz w:val="22"/>
          <w:szCs w:val="22"/>
        </w:rPr>
        <w:t>numerous</w:t>
      </w:r>
      <w:r w:rsidRPr="4CA5E809" w:rsidR="4CA5E809">
        <w:rPr>
          <w:rFonts w:ascii="Arial" w:hAnsi="Arial" w:cs="Arial"/>
          <w:sz w:val="22"/>
          <w:szCs w:val="22"/>
        </w:rPr>
        <w:t xml:space="preserve"> arms.</w:t>
      </w:r>
    </w:p>
    <w:p w:rsidR="4CA5E809" w:rsidP="4CA5E809" w:rsidRDefault="4CA5E809" w14:paraId="39B61D83" w14:textId="172EDFDA">
      <w:pPr>
        <w:pStyle w:val="AbstractText"/>
        <w:spacing w:before="120"/>
        <w:rPr>
          <w:rFonts w:ascii="Arial" w:hAnsi="Arial" w:cs="Arial"/>
          <w:b w:val="1"/>
          <w:bCs w:val="1"/>
          <w:sz w:val="20"/>
          <w:szCs w:val="20"/>
        </w:rPr>
      </w:pPr>
    </w:p>
    <w:p w:rsidRPr="00BE281B" w:rsidR="006C69C9" w:rsidP="00041506" w:rsidRDefault="590C0D0A" w14:paraId="7797E7DE" w14:textId="77777777">
      <w:pPr>
        <w:pStyle w:val="AbstractText"/>
        <w:spacing w:before="120"/>
        <w:rPr>
          <w:rFonts w:ascii="Arial" w:hAnsi="Arial" w:cs="Arial"/>
          <w:b/>
          <w:sz w:val="20"/>
        </w:rPr>
      </w:pPr>
      <w:r w:rsidRPr="590C0D0A">
        <w:rPr>
          <w:rFonts w:ascii="Arial" w:hAnsi="Arial" w:cs="Arial"/>
          <w:b/>
          <w:bCs/>
          <w:sz w:val="20"/>
        </w:rPr>
        <w:t>REFERENCES</w:t>
      </w:r>
    </w:p>
    <w:p w:rsidR="00EC0AC6" w:rsidP="590C0D0A" w:rsidRDefault="00EC0AC6" w14:paraId="2EB532D8" w14:textId="2AAEE719">
      <w:pPr>
        <w:pStyle w:val="RefText"/>
        <w:ind w:left="426" w:right="-77" w:hanging="426"/>
        <w:rPr>
          <w:rFonts w:ascii="Arial" w:hAnsi="Arial" w:cs="Arial"/>
          <w:sz w:val="16"/>
          <w:szCs w:val="16"/>
          <w:lang w:val="en-GB"/>
        </w:rPr>
      </w:pPr>
    </w:p>
    <w:p w:rsidRPr="00EC0AC6" w:rsidR="00EC0AC6" w:rsidP="590C0D0A" w:rsidRDefault="590C0D0A" w14:paraId="3C4A99FF" w14:textId="43EDE344">
      <w:pPr>
        <w:pStyle w:val="RefText"/>
        <w:ind w:left="426" w:right="-77" w:hanging="426"/>
        <w:rPr>
          <w:rFonts w:ascii="Arial" w:hAnsi="Arial" w:cs="Arial"/>
          <w:sz w:val="16"/>
          <w:szCs w:val="16"/>
          <w:lang w:val="pt-BR"/>
        </w:rPr>
      </w:pPr>
      <w:r w:rsidRPr="590C0D0A">
        <w:rPr>
          <w:rFonts w:ascii="Arial" w:hAnsi="Arial" w:cs="Arial"/>
          <w:sz w:val="16"/>
          <w:szCs w:val="16"/>
          <w:lang w:val="en-GB"/>
        </w:rPr>
        <w:t xml:space="preserve">[1] </w:t>
      </w:r>
      <w:proofErr w:type="spellStart"/>
      <w:r w:rsidRPr="590C0D0A">
        <w:rPr>
          <w:rFonts w:ascii="Arial" w:hAnsi="Arial" w:cs="Arial"/>
          <w:sz w:val="16"/>
          <w:szCs w:val="16"/>
          <w:lang w:val="en-GB"/>
        </w:rPr>
        <w:t>Vlassopoulos</w:t>
      </w:r>
      <w:proofErr w:type="spellEnd"/>
      <w:r w:rsidRPr="590C0D0A">
        <w:rPr>
          <w:rFonts w:ascii="Arial" w:hAnsi="Arial" w:cs="Arial"/>
          <w:sz w:val="16"/>
          <w:szCs w:val="16"/>
          <w:lang w:val="en-GB"/>
        </w:rPr>
        <w:t xml:space="preserve"> D., </w:t>
      </w:r>
      <w:proofErr w:type="spellStart"/>
      <w:r w:rsidRPr="590C0D0A">
        <w:rPr>
          <w:rFonts w:ascii="Arial" w:hAnsi="Arial" w:cs="Arial"/>
          <w:sz w:val="16"/>
          <w:szCs w:val="16"/>
          <w:lang w:val="en-GB"/>
        </w:rPr>
        <w:t>Fytas</w:t>
      </w:r>
      <w:proofErr w:type="spellEnd"/>
      <w:r w:rsidRPr="590C0D0A">
        <w:rPr>
          <w:rFonts w:ascii="Arial" w:hAnsi="Arial" w:cs="Arial"/>
          <w:sz w:val="16"/>
          <w:szCs w:val="16"/>
          <w:lang w:val="en-GB"/>
        </w:rPr>
        <w:t xml:space="preserve"> G., </w:t>
      </w:r>
      <w:proofErr w:type="spellStart"/>
      <w:r w:rsidRPr="590C0D0A">
        <w:rPr>
          <w:rFonts w:ascii="Arial" w:hAnsi="Arial" w:cs="Arial"/>
          <w:sz w:val="16"/>
          <w:szCs w:val="16"/>
          <w:lang w:val="en-GB"/>
        </w:rPr>
        <w:t>Pakula</w:t>
      </w:r>
      <w:proofErr w:type="spellEnd"/>
      <w:r w:rsidRPr="590C0D0A">
        <w:rPr>
          <w:rFonts w:ascii="Arial" w:hAnsi="Arial" w:cs="Arial"/>
          <w:sz w:val="16"/>
          <w:szCs w:val="16"/>
          <w:lang w:val="en-GB"/>
        </w:rPr>
        <w:t xml:space="preserve"> T. and </w:t>
      </w:r>
      <w:proofErr w:type="spellStart"/>
      <w:r w:rsidRPr="590C0D0A">
        <w:rPr>
          <w:rFonts w:ascii="Arial" w:hAnsi="Arial" w:cs="Arial"/>
          <w:sz w:val="16"/>
          <w:szCs w:val="16"/>
          <w:lang w:val="en-GB"/>
        </w:rPr>
        <w:t>Roovers</w:t>
      </w:r>
      <w:proofErr w:type="spellEnd"/>
      <w:r w:rsidRPr="590C0D0A">
        <w:rPr>
          <w:rFonts w:ascii="Arial" w:hAnsi="Arial" w:cs="Arial"/>
          <w:sz w:val="16"/>
          <w:szCs w:val="16"/>
          <w:lang w:val="en-GB"/>
        </w:rPr>
        <w:t xml:space="preserve"> J. 2001. </w:t>
      </w:r>
      <w:r w:rsidRPr="590C0D0A">
        <w:rPr>
          <w:rFonts w:ascii="Arial" w:hAnsi="Arial" w:cs="Arial"/>
          <w:i/>
          <w:iCs/>
          <w:sz w:val="16"/>
          <w:szCs w:val="16"/>
          <w:lang w:val="pt-BR"/>
        </w:rPr>
        <w:t xml:space="preserve">Journal of Physics: Condensed Matter, </w:t>
      </w:r>
      <w:r w:rsidRPr="590C0D0A">
        <w:rPr>
          <w:rFonts w:ascii="Arial" w:hAnsi="Arial" w:cs="Arial"/>
          <w:b/>
          <w:bCs/>
          <w:sz w:val="16"/>
          <w:szCs w:val="16"/>
          <w:lang w:val="pt-BR"/>
        </w:rPr>
        <w:t xml:space="preserve">13: </w:t>
      </w:r>
      <w:r w:rsidRPr="590C0D0A">
        <w:rPr>
          <w:rFonts w:ascii="Arial" w:hAnsi="Arial" w:cs="Arial"/>
          <w:sz w:val="16"/>
          <w:szCs w:val="16"/>
          <w:lang w:val="pt-BR"/>
        </w:rPr>
        <w:t>R855–R876</w:t>
      </w:r>
    </w:p>
    <w:p w:rsidRPr="00EC0AC6" w:rsidR="00EC0AC6" w:rsidP="590C0D0A" w:rsidRDefault="590C0D0A" w14:paraId="31ACFFE3" w14:textId="5B446B2F">
      <w:pPr>
        <w:pStyle w:val="RefText"/>
        <w:ind w:left="426" w:right="-77" w:hanging="426"/>
        <w:rPr>
          <w:rFonts w:ascii="Arial" w:hAnsi="Arial" w:cs="Arial"/>
          <w:sz w:val="16"/>
          <w:szCs w:val="16"/>
          <w:lang w:val="pt-BR"/>
        </w:rPr>
      </w:pPr>
      <w:r w:rsidRPr="590C0D0A">
        <w:rPr>
          <w:rFonts w:ascii="Arial" w:hAnsi="Arial" w:cs="Arial"/>
          <w:sz w:val="16"/>
          <w:szCs w:val="16"/>
          <w:lang w:val="en-GB"/>
        </w:rPr>
        <w:t xml:space="preserve">[2] Johnson K.J., </w:t>
      </w:r>
      <w:proofErr w:type="spellStart"/>
      <w:r w:rsidRPr="590C0D0A">
        <w:rPr>
          <w:rFonts w:ascii="Arial" w:hAnsi="Arial" w:cs="Arial"/>
          <w:sz w:val="16"/>
          <w:szCs w:val="16"/>
          <w:lang w:val="en-GB"/>
        </w:rPr>
        <w:t>Glynos</w:t>
      </w:r>
      <w:proofErr w:type="spellEnd"/>
      <w:r w:rsidRPr="590C0D0A">
        <w:rPr>
          <w:rFonts w:ascii="Arial" w:hAnsi="Arial" w:cs="Arial"/>
          <w:sz w:val="16"/>
          <w:szCs w:val="16"/>
          <w:lang w:val="en-GB"/>
        </w:rPr>
        <w:t xml:space="preserve"> E., </w:t>
      </w:r>
      <w:proofErr w:type="spellStart"/>
      <w:r w:rsidRPr="590C0D0A">
        <w:rPr>
          <w:rFonts w:ascii="Arial" w:hAnsi="Arial" w:cs="Arial"/>
          <w:sz w:val="16"/>
          <w:szCs w:val="16"/>
          <w:lang w:val="en-GB"/>
        </w:rPr>
        <w:t>Sakellariou</w:t>
      </w:r>
      <w:proofErr w:type="spellEnd"/>
      <w:r w:rsidRPr="590C0D0A">
        <w:rPr>
          <w:rFonts w:ascii="Arial" w:hAnsi="Arial" w:cs="Arial"/>
          <w:sz w:val="16"/>
          <w:szCs w:val="16"/>
          <w:lang w:val="en-GB"/>
        </w:rPr>
        <w:t xml:space="preserve"> G. and Green P. 2016 </w:t>
      </w:r>
      <w:r w:rsidRPr="590C0D0A">
        <w:rPr>
          <w:rFonts w:ascii="Arial" w:hAnsi="Arial" w:cs="Arial"/>
          <w:i/>
          <w:iCs/>
          <w:sz w:val="16"/>
          <w:szCs w:val="16"/>
          <w:lang w:val="pt-BR"/>
        </w:rPr>
        <w:t xml:space="preserve">Macromolecules, </w:t>
      </w:r>
      <w:r w:rsidRPr="590C0D0A">
        <w:rPr>
          <w:rFonts w:ascii="Arial" w:hAnsi="Arial" w:cs="Arial"/>
          <w:b/>
          <w:bCs/>
          <w:sz w:val="16"/>
          <w:szCs w:val="16"/>
          <w:lang w:val="pt-BR"/>
        </w:rPr>
        <w:t xml:space="preserve">49: </w:t>
      </w:r>
      <w:r w:rsidRPr="590C0D0A">
        <w:rPr>
          <w:rFonts w:ascii="Arial" w:hAnsi="Arial" w:cs="Arial"/>
          <w:sz w:val="16"/>
          <w:szCs w:val="16"/>
          <w:lang w:val="pt-BR"/>
        </w:rPr>
        <w:t>5669– 5676</w:t>
      </w:r>
    </w:p>
    <w:p w:rsidRPr="00EC0AC6" w:rsidR="00EC0AC6" w:rsidP="4CA5E809" w:rsidRDefault="00EC0AC6" w14:paraId="3DEEC669" w14:textId="2FB1033E">
      <w:pPr>
        <w:pStyle w:val="RefText"/>
        <w:ind w:left="426" w:right="-77" w:hanging="426"/>
        <w:rPr>
          <w:rFonts w:ascii="Arial" w:hAnsi="Arial" w:cs="Arial"/>
          <w:sz w:val="16"/>
          <w:szCs w:val="16"/>
          <w:lang w:val="pt-BR"/>
        </w:rPr>
      </w:pPr>
      <w:r w:rsidRPr="4CA5E809" w:rsidR="4CA5E809">
        <w:rPr>
          <w:rFonts w:ascii="Arial" w:hAnsi="Arial" w:cs="Arial"/>
          <w:sz w:val="16"/>
          <w:szCs w:val="16"/>
          <w:lang w:val="en-GB"/>
        </w:rPr>
        <w:t>[3] Ba</w:t>
      </w:r>
      <w:r w:rsidRPr="4CA5E809" w:rsidR="4CA5E809">
        <w:rPr>
          <w:rFonts w:ascii="Arial" w:hAnsi="Arial" w:eastAsia="Arial" w:cs="Arial"/>
          <w:sz w:val="16"/>
          <w:szCs w:val="16"/>
          <w:lang w:val="pt-BR"/>
        </w:rPr>
        <w:t>čová</w:t>
      </w:r>
      <w:r w:rsidRPr="4CA5E809" w:rsidR="4CA5E809">
        <w:rPr>
          <w:rFonts w:ascii="Arial" w:hAnsi="Arial" w:eastAsia="Arial" w:cs="Arial"/>
          <w:sz w:val="16"/>
          <w:szCs w:val="16"/>
          <w:lang w:val="pt-BR"/>
        </w:rPr>
        <w:t xml:space="preserve"> P.</w:t>
      </w:r>
      <w:r w:rsidRPr="4CA5E809" w:rsidR="4CA5E809">
        <w:rPr>
          <w:rFonts w:ascii="Arial" w:hAnsi="Arial" w:cs="Arial"/>
          <w:sz w:val="16"/>
          <w:szCs w:val="16"/>
          <w:lang w:val="en-GB"/>
        </w:rPr>
        <w:t xml:space="preserve">, Gkolfi </w:t>
      </w:r>
      <w:r w:rsidRPr="4CA5E809" w:rsidR="4CA5E809">
        <w:rPr>
          <w:rFonts w:ascii="Arial" w:hAnsi="Arial" w:cs="Arial"/>
          <w:sz w:val="16"/>
          <w:szCs w:val="16"/>
          <w:lang w:val="en-GB"/>
        </w:rPr>
        <w:t>E.</w:t>
      </w:r>
      <w:r w:rsidRPr="4CA5E809" w:rsidR="4CA5E809">
        <w:rPr>
          <w:rFonts w:ascii="Arial" w:hAnsi="Arial" w:cs="Arial"/>
          <w:sz w:val="16"/>
          <w:szCs w:val="16"/>
          <w:lang w:val="en-GB"/>
        </w:rPr>
        <w:t xml:space="preserve"> and </w:t>
      </w:r>
      <w:r w:rsidRPr="4CA5E809" w:rsidR="4CA5E809">
        <w:rPr>
          <w:rFonts w:ascii="Arial" w:hAnsi="Arial" w:cs="Arial"/>
          <w:sz w:val="16"/>
          <w:szCs w:val="16"/>
          <w:lang w:val="en-GB"/>
        </w:rPr>
        <w:t>Harmandaris</w:t>
      </w:r>
      <w:r w:rsidRPr="4CA5E809" w:rsidR="4CA5E809">
        <w:rPr>
          <w:rFonts w:ascii="Arial" w:hAnsi="Arial" w:cs="Arial"/>
          <w:sz w:val="16"/>
          <w:szCs w:val="16"/>
          <w:lang w:val="en-GB"/>
        </w:rPr>
        <w:t xml:space="preserve"> V. 2023. </w:t>
      </w:r>
      <w:r w:rsidRPr="4CA5E809" w:rsidR="4CA5E809">
        <w:rPr>
          <w:rFonts w:ascii="Arial" w:hAnsi="Arial" w:cs="Arial"/>
          <w:i w:val="1"/>
          <w:iCs w:val="1"/>
          <w:sz w:val="16"/>
          <w:szCs w:val="16"/>
          <w:lang w:val="pt-BR"/>
        </w:rPr>
        <w:t xml:space="preserve">Nano </w:t>
      </w:r>
      <w:r w:rsidRPr="4CA5E809" w:rsidR="4CA5E809">
        <w:rPr>
          <w:rFonts w:ascii="Arial" w:hAnsi="Arial" w:cs="Arial"/>
          <w:i w:val="1"/>
          <w:iCs w:val="1"/>
          <w:sz w:val="16"/>
          <w:szCs w:val="16"/>
          <w:lang w:val="pt-BR"/>
        </w:rPr>
        <w:t>Letters</w:t>
      </w:r>
      <w:r w:rsidRPr="4CA5E809" w:rsidR="4CA5E809">
        <w:rPr>
          <w:rFonts w:ascii="Arial" w:hAnsi="Arial" w:cs="Arial"/>
          <w:i w:val="1"/>
          <w:iCs w:val="1"/>
          <w:sz w:val="16"/>
          <w:szCs w:val="16"/>
          <w:lang w:val="pt-BR"/>
        </w:rPr>
        <w:t xml:space="preserve">, </w:t>
      </w:r>
      <w:r w:rsidRPr="4CA5E809" w:rsidR="4CA5E809">
        <w:rPr>
          <w:rFonts w:ascii="Arial" w:hAnsi="Arial" w:cs="Arial"/>
          <w:b w:val="1"/>
          <w:bCs w:val="1"/>
          <w:sz w:val="16"/>
          <w:szCs w:val="16"/>
          <w:lang w:val="pt-BR"/>
        </w:rPr>
        <w:t>23</w:t>
      </w:r>
      <w:r w:rsidRPr="4CA5E809" w:rsidR="4CA5E809">
        <w:rPr>
          <w:rFonts w:ascii="Arial" w:hAnsi="Arial" w:cs="Arial"/>
          <w:sz w:val="16"/>
          <w:szCs w:val="16"/>
          <w:lang w:val="pt-BR"/>
        </w:rPr>
        <w:t>: 1608 – 1614.</w:t>
      </w:r>
    </w:p>
    <w:sectPr w:rsidRPr="00EC0AC6" w:rsidR="00EC0AC6" w:rsidSect="00EC0AC6">
      <w:headerReference w:type="default" r:id="rId12"/>
      <w:type w:val="continuous"/>
      <w:pgSz w:w="11906" w:h="16838" w:orient="portrait"/>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860" w:rsidP="00C15FA9" w:rsidRDefault="001B7860" w14:paraId="3769FC2E" w14:textId="77777777">
      <w:pPr>
        <w:spacing w:after="0" w:line="240" w:lineRule="auto"/>
      </w:pPr>
      <w:r>
        <w:separator/>
      </w:r>
    </w:p>
  </w:endnote>
  <w:endnote w:type="continuationSeparator" w:id="0">
    <w:p w:rsidR="001B7860" w:rsidP="00C15FA9" w:rsidRDefault="001B7860" w14:paraId="2509D1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75F5D" w:rsidR="00016787" w:rsidP="00EC0AC6" w:rsidRDefault="001C581D" w14:paraId="17C442A5" w14:textId="77777777">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Pr="00EC0AC6" w:rsid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860" w:rsidP="00C15FA9" w:rsidRDefault="001B7860" w14:paraId="5F64FA2F" w14:textId="77777777">
      <w:pPr>
        <w:spacing w:after="0" w:line="240" w:lineRule="auto"/>
      </w:pPr>
      <w:r>
        <w:separator/>
      </w:r>
    </w:p>
  </w:footnote>
  <w:footnote w:type="continuationSeparator" w:id="0">
    <w:p w:rsidR="001B7860" w:rsidP="00C15FA9" w:rsidRDefault="001B7860" w14:paraId="5FC56D8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5"/>
      <w:gridCol w:w="2765"/>
      <w:gridCol w:w="2765"/>
    </w:tblGrid>
    <w:tr w:rsidR="590C0D0A" w:rsidTr="590C0D0A" w14:paraId="68FDED87" w14:textId="77777777">
      <w:trPr>
        <w:trHeight w:val="300"/>
      </w:trPr>
      <w:tc>
        <w:tcPr>
          <w:tcW w:w="2765" w:type="dxa"/>
        </w:tcPr>
        <w:p w:rsidR="590C0D0A" w:rsidP="590C0D0A" w:rsidRDefault="590C0D0A" w14:paraId="5FA04AD7" w14:textId="0B2A3C79">
          <w:pPr>
            <w:pStyle w:val="Header"/>
            <w:ind w:left="-115"/>
          </w:pPr>
        </w:p>
      </w:tc>
      <w:tc>
        <w:tcPr>
          <w:tcW w:w="2765" w:type="dxa"/>
        </w:tcPr>
        <w:p w:rsidR="590C0D0A" w:rsidP="590C0D0A" w:rsidRDefault="590C0D0A" w14:paraId="006F8A75" w14:textId="1A1B6457">
          <w:pPr>
            <w:pStyle w:val="Header"/>
            <w:jc w:val="center"/>
          </w:pPr>
        </w:p>
      </w:tc>
      <w:tc>
        <w:tcPr>
          <w:tcW w:w="2765" w:type="dxa"/>
        </w:tcPr>
        <w:p w:rsidR="590C0D0A" w:rsidP="590C0D0A" w:rsidRDefault="590C0D0A" w14:paraId="6C01D269" w14:textId="1B2D956C">
          <w:pPr>
            <w:pStyle w:val="Header"/>
            <w:ind w:right="-115"/>
            <w:jc w:val="right"/>
          </w:pPr>
        </w:p>
      </w:tc>
    </w:tr>
  </w:tbl>
  <w:p w:rsidR="590C0D0A" w:rsidP="590C0D0A" w:rsidRDefault="590C0D0A" w14:paraId="58B2EBCC" w14:textId="21EC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90C0D0A" w:rsidTr="590C0D0A" w14:paraId="7E6433A3" w14:textId="77777777">
      <w:trPr>
        <w:trHeight w:val="300"/>
      </w:trPr>
      <w:tc>
        <w:tcPr>
          <w:tcW w:w="3120" w:type="dxa"/>
        </w:tcPr>
        <w:p w:rsidR="590C0D0A" w:rsidP="590C0D0A" w:rsidRDefault="590C0D0A" w14:paraId="58A81251" w14:textId="0E7B1952">
          <w:pPr>
            <w:pStyle w:val="Header"/>
            <w:ind w:left="-115"/>
          </w:pPr>
        </w:p>
      </w:tc>
      <w:tc>
        <w:tcPr>
          <w:tcW w:w="3120" w:type="dxa"/>
        </w:tcPr>
        <w:p w:rsidR="590C0D0A" w:rsidP="590C0D0A" w:rsidRDefault="590C0D0A" w14:paraId="697A507F" w14:textId="2912B532">
          <w:pPr>
            <w:pStyle w:val="Header"/>
            <w:jc w:val="center"/>
          </w:pPr>
        </w:p>
      </w:tc>
      <w:tc>
        <w:tcPr>
          <w:tcW w:w="3120" w:type="dxa"/>
        </w:tcPr>
        <w:p w:rsidR="590C0D0A" w:rsidP="590C0D0A" w:rsidRDefault="590C0D0A" w14:paraId="5B2A5363" w14:textId="7B751AC7">
          <w:pPr>
            <w:pStyle w:val="Header"/>
            <w:ind w:right="-115"/>
            <w:jc w:val="right"/>
          </w:pPr>
        </w:p>
      </w:tc>
    </w:tr>
  </w:tbl>
  <w:p w:rsidR="590C0D0A" w:rsidP="590C0D0A" w:rsidRDefault="590C0D0A" w14:paraId="0BCFF8F0" w14:textId="572A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6D0"/>
    <w:multiLevelType w:val="hybridMultilevel"/>
    <w:tmpl w:val="A4C47244"/>
    <w:lvl w:ilvl="0" w:tplc="AE1E528E">
      <w:start w:val="2"/>
      <w:numFmt w:val="bullet"/>
      <w:lvlText w:val=""/>
      <w:lvlJc w:val="left"/>
      <w:pPr>
        <w:ind w:left="720" w:hanging="360"/>
      </w:pPr>
      <w:rPr>
        <w:rFonts w:hint="default" w:ascii="Symbol" w:hAnsi="Symbol" w:eastAsia="Calibri" w:cs="Times New Roman"/>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122BE4"/>
    <w:rsid w:val="00166E6F"/>
    <w:rsid w:val="00173A80"/>
    <w:rsid w:val="001A3DA4"/>
    <w:rsid w:val="001B7860"/>
    <w:rsid w:val="001C0F59"/>
    <w:rsid w:val="001C581D"/>
    <w:rsid w:val="001D06ED"/>
    <w:rsid w:val="0021141D"/>
    <w:rsid w:val="00256C90"/>
    <w:rsid w:val="003036CD"/>
    <w:rsid w:val="00320F2A"/>
    <w:rsid w:val="003307BC"/>
    <w:rsid w:val="003A1848"/>
    <w:rsid w:val="003F432B"/>
    <w:rsid w:val="004818A5"/>
    <w:rsid w:val="00491860"/>
    <w:rsid w:val="00492E05"/>
    <w:rsid w:val="004C5CF7"/>
    <w:rsid w:val="005035C3"/>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0F9D"/>
    <w:rsid w:val="009C68E4"/>
    <w:rsid w:val="00A15232"/>
    <w:rsid w:val="00A46AA9"/>
    <w:rsid w:val="00A51804"/>
    <w:rsid w:val="00A66A2B"/>
    <w:rsid w:val="00A67BC2"/>
    <w:rsid w:val="00A822E1"/>
    <w:rsid w:val="00A8623E"/>
    <w:rsid w:val="00AD6335"/>
    <w:rsid w:val="00B0538D"/>
    <w:rsid w:val="00B062DA"/>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E1027D"/>
    <w:rsid w:val="00E70819"/>
    <w:rsid w:val="00E9351D"/>
    <w:rsid w:val="00EB0C46"/>
    <w:rsid w:val="00EC0AC6"/>
    <w:rsid w:val="00EC14F3"/>
    <w:rsid w:val="00ED1B63"/>
    <w:rsid w:val="00F51ECC"/>
    <w:rsid w:val="00F7303F"/>
    <w:rsid w:val="00F76C80"/>
    <w:rsid w:val="00FC064B"/>
    <w:rsid w:val="00FC39F9"/>
    <w:rsid w:val="12BC54A1"/>
    <w:rsid w:val="4CA5E809"/>
    <w:rsid w:val="590C0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FBE14"/>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1D8A"/>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ticletitle" w:customStyle="1">
    <w:name w:val="Article title"/>
    <w:rsid w:val="00770740"/>
    <w:pPr>
      <w:spacing w:before="92" w:line="420" w:lineRule="exact"/>
    </w:pPr>
    <w:rPr>
      <w:rFonts w:ascii="Helvetica" w:hAnsi="Helvetica" w:eastAsia="Times New Roman"/>
      <w:b/>
      <w:sz w:val="32"/>
      <w:lang w:val="en-US" w:eastAsia="en-US"/>
    </w:rPr>
  </w:style>
  <w:style w:type="paragraph" w:styleId="Authorname" w:customStyle="1">
    <w:name w:val="Author name"/>
    <w:rsid w:val="00770740"/>
    <w:pPr>
      <w:spacing w:before="70" w:line="300" w:lineRule="exact"/>
    </w:pPr>
    <w:rPr>
      <w:rFonts w:ascii="Helvetica-Light" w:hAnsi="Helvetica-Light" w:eastAsia="Times New Roman"/>
      <w:iCs/>
      <w:sz w:val="26"/>
      <w:lang w:val="en-US" w:eastAsia="en-US"/>
    </w:rPr>
  </w:style>
  <w:style w:type="paragraph" w:styleId="Affilation" w:customStyle="1">
    <w:name w:val="Affilation"/>
    <w:basedOn w:val="Authorname"/>
    <w:rsid w:val="00770740"/>
    <w:pPr>
      <w:spacing w:before="40" w:after="52" w:line="240" w:lineRule="exact"/>
    </w:pPr>
    <w:rPr>
      <w:sz w:val="20"/>
    </w:rPr>
  </w:style>
  <w:style w:type="paragraph" w:styleId="AbstractHead" w:customStyle="1">
    <w:name w:val="Abstract Head"/>
    <w:rsid w:val="00770740"/>
    <w:pPr>
      <w:spacing w:before="210" w:after="10" w:line="220" w:lineRule="exact"/>
      <w:jc w:val="both"/>
    </w:pPr>
    <w:rPr>
      <w:rFonts w:ascii="Helvetica" w:hAnsi="Helvetica" w:eastAsia="Times New Roman"/>
      <w:b/>
      <w:caps/>
      <w:sz w:val="16"/>
      <w:lang w:val="en-US" w:eastAsia="en-US"/>
    </w:rPr>
  </w:style>
  <w:style w:type="paragraph" w:styleId="AbstractText" w:customStyle="1">
    <w:name w:val="Abstract Text"/>
    <w:rsid w:val="00770740"/>
    <w:pPr>
      <w:spacing w:line="220" w:lineRule="exact"/>
      <w:jc w:val="both"/>
    </w:pPr>
    <w:rPr>
      <w:rFonts w:ascii="Helvetica" w:hAnsi="Helvetica" w:eastAsia="Times New Roman"/>
      <w:sz w:val="16"/>
      <w:lang w:val="en-US" w:eastAsia="en-US"/>
    </w:rPr>
  </w:style>
  <w:style w:type="paragraph" w:styleId="AckHead" w:customStyle="1">
    <w:name w:val="Ack Head"/>
    <w:basedOn w:val="Normal"/>
    <w:rsid w:val="00770740"/>
    <w:pPr>
      <w:spacing w:before="226" w:after="50" w:line="240" w:lineRule="exact"/>
      <w:outlineLvl w:val="0"/>
    </w:pPr>
    <w:rPr>
      <w:rFonts w:ascii="Helvetica" w:hAnsi="Helvetica" w:eastAsia="Times New Roman"/>
      <w:b/>
      <w:caps/>
      <w:sz w:val="20"/>
      <w:szCs w:val="20"/>
      <w:lang w:val="en-US"/>
    </w:rPr>
  </w:style>
  <w:style w:type="paragraph" w:styleId="AckText" w:customStyle="1">
    <w:name w:val="Ack Text"/>
    <w:basedOn w:val="Normal"/>
    <w:rsid w:val="00770740"/>
    <w:pPr>
      <w:spacing w:after="0" w:line="220" w:lineRule="exact"/>
      <w:jc w:val="both"/>
    </w:pPr>
    <w:rPr>
      <w:rFonts w:ascii="Times New Roman" w:hAnsi="Times New Roman" w:eastAsia="Times New Roman"/>
      <w:sz w:val="18"/>
      <w:szCs w:val="20"/>
      <w:lang w:val="en-US"/>
    </w:rPr>
  </w:style>
  <w:style w:type="paragraph" w:styleId="RefText" w:customStyle="1">
    <w:name w:val="Ref Text"/>
    <w:rsid w:val="00770740"/>
    <w:pPr>
      <w:spacing w:line="180" w:lineRule="exact"/>
      <w:ind w:left="227" w:hanging="227"/>
      <w:jc w:val="both"/>
    </w:pPr>
    <w:rPr>
      <w:rFonts w:ascii="Times New Roman" w:hAnsi="Times New Roman" w:eastAsia="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styleId="HeaderChar" w:customStyle="1">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styleId="FooterChar" w:customStyle="1">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vagelis@iacm.forth.gr"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06CB-C175-41FC-A909-59CC14AA00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xmaga</dc:creator>
  <lastModifiedBy>Eirini Gkolfi</lastModifiedBy>
  <revision>9</revision>
  <lastPrinted>2022-05-16T10:24:00.0000000Z</lastPrinted>
  <dcterms:created xsi:type="dcterms:W3CDTF">2024-08-06T08:11:00.0000000Z</dcterms:created>
  <dcterms:modified xsi:type="dcterms:W3CDTF">2024-09-04T08:43:53.1844832Z</dcterms:modified>
</coreProperties>
</file>