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D51A54" w14:paraId="799411DA" w14:textId="77777777" w:rsidTr="009C08C1">
        <w:trPr>
          <w:trHeight w:val="2097"/>
        </w:trPr>
        <w:tc>
          <w:tcPr>
            <w:tcW w:w="5000" w:type="pct"/>
          </w:tcPr>
          <w:p w14:paraId="180B5294" w14:textId="77777777" w:rsidR="009C08C1" w:rsidRPr="00BE2E35" w:rsidRDefault="009C08C1" w:rsidP="009C08C1">
            <w:pPr>
              <w:spacing w:after="0" w:line="240" w:lineRule="auto"/>
              <w:rPr>
                <w:lang w:val="en-US"/>
              </w:rPr>
            </w:pPr>
          </w:p>
          <w:p w14:paraId="056BA3C1" w14:textId="4CC38095" w:rsidR="009C08C1" w:rsidRPr="0001053E" w:rsidRDefault="00AD32CD" w:rsidP="009C08C1">
            <w:pPr>
              <w:pStyle w:val="Articletitle"/>
              <w:spacing w:before="0" w:after="120" w:line="240" w:lineRule="auto"/>
              <w:ind w:left="2835"/>
              <w:rPr>
                <w:rFonts w:ascii="Arial" w:hAnsi="Arial" w:cs="Arial"/>
                <w:sz w:val="28"/>
                <w:szCs w:val="28"/>
              </w:rPr>
            </w:pPr>
            <w:r w:rsidRPr="00AD32CD">
              <w:rPr>
                <w:rFonts w:ascii="Arial" w:hAnsi="Arial" w:cs="Arial"/>
                <w:sz w:val="28"/>
                <w:szCs w:val="28"/>
              </w:rPr>
              <w:t xml:space="preserve">Elucidating the interplay between high anxiety and caloric restriction: a </w:t>
            </w:r>
            <w:proofErr w:type="spellStart"/>
            <w:r w:rsidRPr="00AD32CD">
              <w:rPr>
                <w:rFonts w:ascii="Arial" w:hAnsi="Arial" w:cs="Arial"/>
                <w:sz w:val="28"/>
                <w:szCs w:val="28"/>
              </w:rPr>
              <w:t>multiomics</w:t>
            </w:r>
            <w:proofErr w:type="spellEnd"/>
            <w:r w:rsidRPr="00AD32CD">
              <w:rPr>
                <w:rFonts w:ascii="Arial" w:hAnsi="Arial" w:cs="Arial"/>
                <w:sz w:val="28"/>
                <w:szCs w:val="28"/>
              </w:rPr>
              <w:t xml:space="preserve"> approach</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0D75C822" w14:textId="1DAFA534" w:rsidR="009C08C1" w:rsidRPr="00BE2E35" w:rsidRDefault="00CC5F99" w:rsidP="009C08C1">
            <w:pPr>
              <w:pStyle w:val="Authorname"/>
              <w:spacing w:before="0"/>
              <w:ind w:left="2835"/>
              <w:rPr>
                <w:rFonts w:ascii="Arial" w:hAnsi="Arial" w:cs="Arial"/>
                <w:sz w:val="24"/>
                <w:szCs w:val="24"/>
              </w:rPr>
            </w:pPr>
            <w:proofErr w:type="spellStart"/>
            <w:r w:rsidRPr="00CC5F99">
              <w:rPr>
                <w:rFonts w:ascii="Arial" w:hAnsi="Arial" w:cs="Arial"/>
                <w:b/>
                <w:sz w:val="24"/>
                <w:szCs w:val="24"/>
              </w:rPr>
              <w:t>Elissavet</w:t>
            </w:r>
            <w:proofErr w:type="spellEnd"/>
            <w:r w:rsidRPr="00CC5F99">
              <w:rPr>
                <w:rFonts w:ascii="Arial" w:hAnsi="Arial" w:cs="Arial"/>
                <w:b/>
                <w:sz w:val="24"/>
                <w:szCs w:val="24"/>
              </w:rPr>
              <w:t xml:space="preserve"> </w:t>
            </w:r>
            <w:proofErr w:type="spellStart"/>
            <w:r w:rsidRPr="00CC5F99">
              <w:rPr>
                <w:rFonts w:ascii="Arial" w:hAnsi="Arial" w:cs="Arial"/>
                <w:b/>
                <w:sz w:val="24"/>
                <w:szCs w:val="24"/>
              </w:rPr>
              <w:t>Anousi</w:t>
            </w:r>
            <w:proofErr w:type="spellEnd"/>
            <w:r w:rsidRPr="00BC4CD7">
              <w:rPr>
                <w:rFonts w:ascii="Arial" w:hAnsi="Arial" w:cs="Arial"/>
                <w:b/>
                <w:sz w:val="24"/>
                <w:szCs w:val="24"/>
              </w:rPr>
              <w:t xml:space="preserve"> </w:t>
            </w:r>
            <w:r w:rsidR="009C08C1" w:rsidRPr="00BE2E35">
              <w:rPr>
                <w:rFonts w:ascii="Arial" w:hAnsi="Arial" w:cs="Arial"/>
                <w:sz w:val="24"/>
                <w:szCs w:val="24"/>
                <w:vertAlign w:val="superscript"/>
              </w:rPr>
              <w:t>1</w:t>
            </w:r>
            <w:r w:rsidR="00322516" w:rsidRPr="00BC4CD7">
              <w:rPr>
                <w:rFonts w:ascii="Arial" w:hAnsi="Arial" w:cs="Arial"/>
                <w:sz w:val="24"/>
                <w:szCs w:val="24"/>
                <w:vertAlign w:val="superscript"/>
              </w:rPr>
              <w:t>,2</w:t>
            </w:r>
            <w:r w:rsidR="009C08C1" w:rsidRPr="00BE2E35">
              <w:rPr>
                <w:rFonts w:ascii="Arial" w:hAnsi="Arial" w:cs="Arial"/>
                <w:sz w:val="24"/>
                <w:szCs w:val="24"/>
                <w:vertAlign w:val="superscript"/>
              </w:rPr>
              <w:t>#</w:t>
            </w:r>
            <w:r w:rsidR="009C08C1" w:rsidRPr="00BE2E35">
              <w:rPr>
                <w:rFonts w:ascii="Arial" w:hAnsi="Arial" w:cs="Arial"/>
                <w:sz w:val="24"/>
                <w:szCs w:val="24"/>
              </w:rPr>
              <w:t xml:space="preserve">, </w:t>
            </w:r>
            <w:r w:rsidR="0067373C" w:rsidRPr="0067373C">
              <w:rPr>
                <w:rFonts w:ascii="Arial" w:hAnsi="Arial" w:cs="Arial"/>
                <w:b/>
                <w:bCs/>
                <w:sz w:val="24"/>
                <w:szCs w:val="24"/>
              </w:rPr>
              <w:t>Markus Nussbaumer</w:t>
            </w:r>
            <w:r w:rsidR="0067373C" w:rsidRPr="0067373C">
              <w:rPr>
                <w:rFonts w:ascii="Arial" w:hAnsi="Arial" w:cs="Arial"/>
                <w:sz w:val="24"/>
                <w:szCs w:val="24"/>
              </w:rPr>
              <w:t xml:space="preserve"> </w:t>
            </w:r>
            <w:r w:rsidR="0067373C" w:rsidRPr="0067373C">
              <w:rPr>
                <w:rFonts w:ascii="Arial" w:hAnsi="Arial" w:cs="Arial"/>
                <w:sz w:val="24"/>
                <w:szCs w:val="24"/>
                <w:vertAlign w:val="superscript"/>
              </w:rPr>
              <w:t>1,2</w:t>
            </w:r>
            <w:r w:rsidR="0067373C" w:rsidRPr="0067373C">
              <w:rPr>
                <w:rFonts w:ascii="Arial" w:hAnsi="Arial" w:cs="Arial"/>
                <w:sz w:val="24"/>
                <w:szCs w:val="24"/>
              </w:rPr>
              <w:t>,</w:t>
            </w:r>
            <w:r w:rsidR="002B5255" w:rsidRPr="002B5255">
              <w:rPr>
                <w:rFonts w:ascii="Arial" w:hAnsi="Arial" w:cs="Arial"/>
                <w:sz w:val="24"/>
                <w:szCs w:val="24"/>
              </w:rPr>
              <w:t xml:space="preserve"> </w:t>
            </w:r>
            <w:r w:rsidR="004F553A" w:rsidRPr="002B5255">
              <w:rPr>
                <w:rFonts w:ascii="Arial" w:hAnsi="Arial" w:cs="Arial"/>
                <w:b/>
                <w:bCs/>
                <w:sz w:val="24"/>
                <w:szCs w:val="24"/>
              </w:rPr>
              <w:t>Maria P. Papageorgiou</w:t>
            </w:r>
            <w:r w:rsidR="004F553A" w:rsidRPr="004F553A">
              <w:rPr>
                <w:rFonts w:ascii="Arial" w:hAnsi="Arial" w:cs="Arial"/>
                <w:sz w:val="24"/>
                <w:szCs w:val="24"/>
              </w:rPr>
              <w:t xml:space="preserve"> </w:t>
            </w:r>
            <w:r w:rsidR="004F553A" w:rsidRPr="002B5255">
              <w:rPr>
                <w:rFonts w:ascii="Arial" w:hAnsi="Arial" w:cs="Arial"/>
                <w:sz w:val="24"/>
                <w:szCs w:val="24"/>
                <w:vertAlign w:val="superscript"/>
              </w:rPr>
              <w:t>1,2</w:t>
            </w:r>
            <w:r w:rsidR="004F553A" w:rsidRPr="004F553A">
              <w:rPr>
                <w:rFonts w:ascii="Arial" w:hAnsi="Arial" w:cs="Arial"/>
                <w:sz w:val="24"/>
                <w:szCs w:val="24"/>
              </w:rPr>
              <w:t xml:space="preserve">, </w:t>
            </w:r>
            <w:r w:rsidR="00B54DAD" w:rsidRPr="00B54DAD">
              <w:rPr>
                <w:rFonts w:ascii="Arial" w:hAnsi="Arial" w:cs="Arial"/>
                <w:b/>
                <w:bCs/>
                <w:sz w:val="24"/>
                <w:szCs w:val="24"/>
              </w:rPr>
              <w:t>Frederik Dethloff</w:t>
            </w:r>
            <w:r w:rsidR="00B54DAD" w:rsidRPr="00B54DAD">
              <w:rPr>
                <w:rFonts w:ascii="Arial" w:hAnsi="Arial" w:cs="Arial"/>
                <w:sz w:val="24"/>
                <w:szCs w:val="24"/>
              </w:rPr>
              <w:t xml:space="preserve"> </w:t>
            </w:r>
            <w:r w:rsidR="00B54DAD" w:rsidRPr="00B54DAD">
              <w:rPr>
                <w:rFonts w:ascii="Arial" w:hAnsi="Arial" w:cs="Arial"/>
                <w:sz w:val="24"/>
                <w:szCs w:val="24"/>
                <w:vertAlign w:val="superscript"/>
              </w:rPr>
              <w:t>3</w:t>
            </w:r>
            <w:r w:rsidR="00B54DAD" w:rsidRPr="00B54DAD">
              <w:rPr>
                <w:rFonts w:ascii="Arial" w:hAnsi="Arial" w:cs="Arial"/>
                <w:sz w:val="24"/>
                <w:szCs w:val="24"/>
              </w:rPr>
              <w:t xml:space="preserve">, </w:t>
            </w:r>
            <w:r w:rsidR="00E91350" w:rsidRPr="00E91350">
              <w:rPr>
                <w:rFonts w:ascii="Arial" w:hAnsi="Arial" w:cs="Arial"/>
                <w:b/>
                <w:bCs/>
                <w:sz w:val="24"/>
                <w:szCs w:val="24"/>
              </w:rPr>
              <w:t xml:space="preserve">Martina </w:t>
            </w:r>
            <w:proofErr w:type="spellStart"/>
            <w:r w:rsidR="00E91350" w:rsidRPr="00E91350">
              <w:rPr>
                <w:rFonts w:ascii="Arial" w:hAnsi="Arial" w:cs="Arial"/>
                <w:b/>
                <w:bCs/>
                <w:sz w:val="24"/>
                <w:szCs w:val="24"/>
              </w:rPr>
              <w:t>Samiotaki</w:t>
            </w:r>
            <w:proofErr w:type="spellEnd"/>
            <w:r w:rsidR="00E91350" w:rsidRPr="00E91350">
              <w:rPr>
                <w:rFonts w:ascii="Arial" w:hAnsi="Arial" w:cs="Arial"/>
                <w:b/>
                <w:bCs/>
                <w:sz w:val="24"/>
                <w:szCs w:val="24"/>
              </w:rPr>
              <w:t xml:space="preserve"> </w:t>
            </w:r>
            <w:r w:rsidR="00E91350" w:rsidRPr="00E91350">
              <w:rPr>
                <w:rFonts w:ascii="Arial" w:hAnsi="Arial" w:cs="Arial"/>
                <w:sz w:val="24"/>
                <w:szCs w:val="24"/>
                <w:vertAlign w:val="superscript"/>
              </w:rPr>
              <w:t>4</w:t>
            </w:r>
            <w:r w:rsidR="00E91350" w:rsidRPr="00E91350">
              <w:rPr>
                <w:rFonts w:ascii="Arial" w:hAnsi="Arial" w:cs="Arial"/>
                <w:sz w:val="24"/>
                <w:szCs w:val="24"/>
              </w:rPr>
              <w:t xml:space="preserve">, </w:t>
            </w:r>
            <w:r w:rsidR="0004192E" w:rsidRPr="0004192E">
              <w:rPr>
                <w:rFonts w:ascii="Arial" w:hAnsi="Arial" w:cs="Arial"/>
                <w:b/>
                <w:bCs/>
                <w:sz w:val="24"/>
                <w:szCs w:val="24"/>
              </w:rPr>
              <w:t xml:space="preserve">Afroditi </w:t>
            </w:r>
            <w:proofErr w:type="spellStart"/>
            <w:r w:rsidR="0004192E" w:rsidRPr="0004192E">
              <w:rPr>
                <w:rFonts w:ascii="Arial" w:hAnsi="Arial" w:cs="Arial"/>
                <w:b/>
                <w:bCs/>
                <w:sz w:val="24"/>
                <w:szCs w:val="24"/>
              </w:rPr>
              <w:t>Divane</w:t>
            </w:r>
            <w:proofErr w:type="spellEnd"/>
            <w:r w:rsidR="0004192E" w:rsidRPr="0004192E">
              <w:rPr>
                <w:rFonts w:ascii="Arial" w:hAnsi="Arial" w:cs="Arial"/>
                <w:sz w:val="24"/>
                <w:szCs w:val="24"/>
              </w:rPr>
              <w:t xml:space="preserve"> </w:t>
            </w:r>
            <w:r w:rsidR="0004192E" w:rsidRPr="0004192E">
              <w:rPr>
                <w:rFonts w:ascii="Arial" w:hAnsi="Arial" w:cs="Arial"/>
                <w:sz w:val="24"/>
                <w:szCs w:val="24"/>
                <w:vertAlign w:val="superscript"/>
              </w:rPr>
              <w:t>1,2</w:t>
            </w:r>
            <w:r w:rsidR="0004192E" w:rsidRPr="0004192E">
              <w:rPr>
                <w:rFonts w:ascii="Arial" w:hAnsi="Arial" w:cs="Arial"/>
                <w:sz w:val="24"/>
                <w:szCs w:val="24"/>
              </w:rPr>
              <w:t xml:space="preserve">, </w:t>
            </w:r>
            <w:r w:rsidR="00490577" w:rsidRPr="00490577">
              <w:rPr>
                <w:rFonts w:ascii="Arial" w:hAnsi="Arial" w:cs="Arial"/>
                <w:b/>
                <w:bCs/>
                <w:sz w:val="24"/>
                <w:szCs w:val="24"/>
              </w:rPr>
              <w:t xml:space="preserve">Anastasia </w:t>
            </w:r>
            <w:proofErr w:type="spellStart"/>
            <w:r w:rsidR="00490577" w:rsidRPr="00490577">
              <w:rPr>
                <w:rFonts w:ascii="Arial" w:hAnsi="Arial" w:cs="Arial"/>
                <w:b/>
                <w:bCs/>
                <w:sz w:val="24"/>
                <w:szCs w:val="24"/>
              </w:rPr>
              <w:t>Mitka</w:t>
            </w:r>
            <w:proofErr w:type="spellEnd"/>
            <w:r w:rsidR="00490577" w:rsidRPr="00490577">
              <w:rPr>
                <w:rFonts w:ascii="Arial" w:hAnsi="Arial" w:cs="Arial"/>
                <w:sz w:val="24"/>
                <w:szCs w:val="24"/>
              </w:rPr>
              <w:t xml:space="preserve"> </w:t>
            </w:r>
            <w:r w:rsidR="00490577" w:rsidRPr="00490577">
              <w:rPr>
                <w:rFonts w:ascii="Arial" w:hAnsi="Arial" w:cs="Arial"/>
                <w:sz w:val="24"/>
                <w:szCs w:val="24"/>
                <w:vertAlign w:val="superscript"/>
              </w:rPr>
              <w:t>1,2</w:t>
            </w:r>
            <w:r w:rsidR="00490577" w:rsidRPr="00490577">
              <w:rPr>
                <w:rFonts w:ascii="Arial" w:hAnsi="Arial" w:cs="Arial"/>
                <w:sz w:val="24"/>
                <w:szCs w:val="24"/>
              </w:rPr>
              <w:t>,</w:t>
            </w:r>
            <w:r w:rsidR="009B23B6">
              <w:t xml:space="preserve"> </w:t>
            </w:r>
            <w:r w:rsidR="009B23B6" w:rsidRPr="009B23B6">
              <w:rPr>
                <w:rFonts w:ascii="Arial" w:hAnsi="Arial" w:cs="Arial"/>
                <w:b/>
                <w:bCs/>
                <w:sz w:val="24"/>
                <w:szCs w:val="24"/>
              </w:rPr>
              <w:t>Eirini Panteli</w:t>
            </w:r>
            <w:r w:rsidR="009B23B6" w:rsidRPr="009B23B6">
              <w:rPr>
                <w:rFonts w:ascii="Arial" w:hAnsi="Arial" w:cs="Arial"/>
                <w:sz w:val="24"/>
                <w:szCs w:val="24"/>
              </w:rPr>
              <w:t xml:space="preserve"> </w:t>
            </w:r>
            <w:r w:rsidR="009B23B6" w:rsidRPr="009B23B6">
              <w:rPr>
                <w:rFonts w:ascii="Arial" w:hAnsi="Arial" w:cs="Arial"/>
                <w:sz w:val="24"/>
                <w:szCs w:val="24"/>
                <w:vertAlign w:val="superscript"/>
              </w:rPr>
              <w:t>1,2</w:t>
            </w:r>
            <w:r w:rsidR="009B23B6" w:rsidRPr="009B23B6">
              <w:rPr>
                <w:rFonts w:ascii="Arial" w:hAnsi="Arial" w:cs="Arial"/>
                <w:sz w:val="24"/>
                <w:szCs w:val="24"/>
              </w:rPr>
              <w:t xml:space="preserve"> </w:t>
            </w:r>
            <w:r w:rsidR="009C08C1" w:rsidRPr="00BE2E35">
              <w:rPr>
                <w:rFonts w:ascii="Arial" w:hAnsi="Arial" w:cs="Arial"/>
                <w:sz w:val="24"/>
                <w:szCs w:val="24"/>
              </w:rPr>
              <w:t>and</w:t>
            </w:r>
            <w:r w:rsidR="004E7E45" w:rsidRPr="00CC2734">
              <w:rPr>
                <w:rFonts w:ascii="Arial" w:hAnsi="Arial" w:cs="Arial"/>
                <w:b/>
                <w:bCs/>
                <w:sz w:val="24"/>
                <w:szCs w:val="24"/>
              </w:rPr>
              <w:t xml:space="preserve"> Michaela D. </w:t>
            </w:r>
            <w:proofErr w:type="spellStart"/>
            <w:r w:rsidR="004E7E45" w:rsidRPr="00CC2734">
              <w:rPr>
                <w:rFonts w:ascii="Arial" w:hAnsi="Arial" w:cs="Arial"/>
                <w:b/>
                <w:bCs/>
                <w:sz w:val="24"/>
                <w:szCs w:val="24"/>
              </w:rPr>
              <w:t>Filiou</w:t>
            </w:r>
            <w:proofErr w:type="spellEnd"/>
            <w:r w:rsidR="004E7E45" w:rsidRPr="00BE2E35">
              <w:rPr>
                <w:rFonts w:ascii="Arial" w:hAnsi="Arial" w:cs="Arial"/>
                <w:b/>
                <w:sz w:val="24"/>
                <w:szCs w:val="24"/>
              </w:rPr>
              <w:t xml:space="preserve"> </w:t>
            </w:r>
            <w:r w:rsidR="004E7E45" w:rsidRPr="00CC2734">
              <w:rPr>
                <w:rFonts w:ascii="Arial" w:hAnsi="Arial" w:cs="Arial"/>
                <w:sz w:val="24"/>
                <w:szCs w:val="24"/>
                <w:vertAlign w:val="superscript"/>
              </w:rPr>
              <w:t>1,2</w:t>
            </w:r>
            <w:r w:rsidR="004E7E45" w:rsidRPr="00BE2E35">
              <w:rPr>
                <w:rFonts w:ascii="Arial" w:hAnsi="Arial" w:cs="Arial"/>
                <w:sz w:val="24"/>
                <w:szCs w:val="24"/>
                <w:vertAlign w:val="superscript"/>
              </w:rPr>
              <w:t>*</w:t>
            </w:r>
            <w:r w:rsidR="004E7E45" w:rsidRPr="00BE2E35">
              <w:rPr>
                <w:rFonts w:ascii="Arial" w:hAnsi="Arial" w:cs="Arial"/>
                <w:sz w:val="24"/>
                <w:szCs w:val="24"/>
              </w:rPr>
              <w:t xml:space="preserve"> </w:t>
            </w:r>
          </w:p>
          <w:p w14:paraId="7A8B697C" w14:textId="0E18F6AA" w:rsidR="009C08C1" w:rsidRPr="0001053E"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1B0401" w:rsidRPr="001B0401">
              <w:rPr>
                <w:rFonts w:ascii="Arial" w:hAnsi="Arial" w:cs="Arial"/>
                <w:sz w:val="18"/>
                <w:szCs w:val="18"/>
              </w:rPr>
              <w:t>Biomedical Research Institute, Foundation for Research and Technology-Hellas (BRI-FORTH), Ioannina, Greece</w:t>
            </w:r>
          </w:p>
          <w:p w14:paraId="63BFEC48" w14:textId="1DE1739E" w:rsidR="00E02126" w:rsidRPr="00BE2E35" w:rsidRDefault="00E02126" w:rsidP="00E02126">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EA51A1" w:rsidRPr="00EA51A1">
              <w:rPr>
                <w:rFonts w:ascii="Arial" w:hAnsi="Arial" w:cs="Arial"/>
                <w:sz w:val="18"/>
                <w:szCs w:val="18"/>
                <w:vertAlign w:val="superscript"/>
              </w:rPr>
              <w:t xml:space="preserve"> </w:t>
            </w:r>
            <w:r w:rsidR="00EA51A1" w:rsidRPr="00EA51A1">
              <w:rPr>
                <w:rFonts w:ascii="Arial" w:hAnsi="Arial" w:cs="Arial"/>
                <w:sz w:val="18"/>
                <w:szCs w:val="18"/>
              </w:rPr>
              <w:t>Laboratory of Biochemistry, Department of Biological Applications and Technology, School of Health Sciences, University of Ioannina, Ioannina, Greece</w:t>
            </w:r>
          </w:p>
          <w:p w14:paraId="6D404BD3" w14:textId="16611CA5" w:rsidR="00E02126" w:rsidRPr="00BE2E35" w:rsidRDefault="00E02126" w:rsidP="00E02126">
            <w:pPr>
              <w:pStyle w:val="Affilation"/>
              <w:spacing w:before="60" w:after="60"/>
              <w:ind w:left="2835"/>
              <w:rPr>
                <w:rFonts w:ascii="Arial" w:hAnsi="Arial" w:cs="Arial"/>
                <w:sz w:val="18"/>
                <w:szCs w:val="18"/>
              </w:rPr>
            </w:pPr>
            <w:r w:rsidRPr="00EA51A1">
              <w:rPr>
                <w:rFonts w:ascii="Arial" w:hAnsi="Arial" w:cs="Arial"/>
                <w:sz w:val="18"/>
                <w:szCs w:val="18"/>
                <w:vertAlign w:val="superscript"/>
              </w:rPr>
              <w:t>3</w:t>
            </w:r>
            <w:r w:rsidR="0033688B" w:rsidRPr="0033688B">
              <w:rPr>
                <w:rFonts w:ascii="Arial" w:hAnsi="Arial" w:cs="Arial"/>
                <w:sz w:val="18"/>
                <w:szCs w:val="18"/>
                <w:vertAlign w:val="superscript"/>
              </w:rPr>
              <w:t xml:space="preserve"> </w:t>
            </w:r>
            <w:r w:rsidR="0033688B" w:rsidRPr="0033688B">
              <w:rPr>
                <w:rFonts w:ascii="Arial" w:hAnsi="Arial" w:cs="Arial"/>
                <w:sz w:val="18"/>
                <w:szCs w:val="18"/>
              </w:rPr>
              <w:t>Metabolomics Core Facility, Max Planck Institute for Biology of Ageing, Cologne, Germany</w:t>
            </w:r>
          </w:p>
          <w:p w14:paraId="515AAF89" w14:textId="3C63DB53" w:rsidR="009C08C1" w:rsidRPr="00BE2E35" w:rsidRDefault="00E02126" w:rsidP="009C08C1">
            <w:pPr>
              <w:pStyle w:val="Affilation"/>
              <w:spacing w:before="60" w:after="60"/>
              <w:ind w:left="2835"/>
              <w:rPr>
                <w:rFonts w:ascii="Arial" w:hAnsi="Arial" w:cs="Arial"/>
                <w:sz w:val="18"/>
                <w:szCs w:val="18"/>
              </w:rPr>
            </w:pPr>
            <w:r w:rsidRPr="00EA51A1">
              <w:rPr>
                <w:rFonts w:ascii="Arial" w:hAnsi="Arial" w:cs="Arial"/>
                <w:sz w:val="18"/>
                <w:szCs w:val="18"/>
                <w:vertAlign w:val="superscript"/>
              </w:rPr>
              <w:t>4</w:t>
            </w:r>
            <w:r w:rsidR="00C33CB3" w:rsidRPr="00C33CB3">
              <w:rPr>
                <w:rFonts w:ascii="Arial" w:hAnsi="Arial" w:cs="Arial"/>
                <w:sz w:val="18"/>
                <w:szCs w:val="18"/>
                <w:vertAlign w:val="superscript"/>
              </w:rPr>
              <w:t xml:space="preserve"> </w:t>
            </w:r>
            <w:r w:rsidR="00C33CB3" w:rsidRPr="00C33CB3">
              <w:rPr>
                <w:rFonts w:ascii="Arial" w:hAnsi="Arial" w:cs="Arial"/>
                <w:sz w:val="18"/>
                <w:szCs w:val="18"/>
              </w:rPr>
              <w:t xml:space="preserve">Biomedical Sciences Research Center "Alexander Fleming", Institute for </w:t>
            </w:r>
            <w:proofErr w:type="spellStart"/>
            <w:r w:rsidR="00C33CB3" w:rsidRPr="00C33CB3">
              <w:rPr>
                <w:rFonts w:ascii="Arial" w:hAnsi="Arial" w:cs="Arial"/>
                <w:sz w:val="18"/>
                <w:szCs w:val="18"/>
              </w:rPr>
              <w:t>Bioinnovation</w:t>
            </w:r>
            <w:proofErr w:type="spellEnd"/>
            <w:r w:rsidR="00C33CB3" w:rsidRPr="00C33CB3">
              <w:rPr>
                <w:rFonts w:ascii="Arial" w:hAnsi="Arial" w:cs="Arial"/>
                <w:sz w:val="18"/>
                <w:szCs w:val="18"/>
              </w:rPr>
              <w:t>, Vari, Greece</w:t>
            </w:r>
          </w:p>
          <w:p w14:paraId="1F0CED6B" w14:textId="29D4BC25" w:rsidR="009C08C1" w:rsidRPr="006C3E7B"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B11E4C" w:rsidRPr="006C3E7B">
              <w:rPr>
                <w:lang w:val="en-US"/>
              </w:rPr>
              <w:t xml:space="preserve"> </w:t>
            </w:r>
            <w:proofErr w:type="spellStart"/>
            <w:r w:rsidR="00B11E4C" w:rsidRPr="00B11E4C">
              <w:rPr>
                <w:sz w:val="16"/>
                <w:szCs w:val="16"/>
                <w:lang w:val="en-US"/>
              </w:rPr>
              <w:t>Elissavet</w:t>
            </w:r>
            <w:proofErr w:type="spellEnd"/>
            <w:r w:rsidR="00B11E4C" w:rsidRPr="00B11E4C">
              <w:rPr>
                <w:sz w:val="16"/>
                <w:szCs w:val="16"/>
                <w:lang w:val="en-US"/>
              </w:rPr>
              <w:t xml:space="preserve"> </w:t>
            </w:r>
            <w:proofErr w:type="spellStart"/>
            <w:r w:rsidR="00B11E4C" w:rsidRPr="00B11E4C">
              <w:rPr>
                <w:sz w:val="16"/>
                <w:szCs w:val="16"/>
                <w:lang w:val="en-US"/>
              </w:rPr>
              <w:t>Anousi</w:t>
            </w:r>
            <w:proofErr w:type="spellEnd"/>
            <w:r w:rsidR="00B11E4C" w:rsidRPr="00B11E4C">
              <w:rPr>
                <w:sz w:val="16"/>
                <w:szCs w:val="16"/>
                <w:lang w:val="en-US"/>
              </w:rPr>
              <w:t xml:space="preserve">, </w:t>
            </w:r>
            <w:r w:rsidRPr="00BE2E35">
              <w:rPr>
                <w:sz w:val="16"/>
                <w:szCs w:val="16"/>
                <w:lang w:val="en-US"/>
              </w:rPr>
              <w:t>email:</w:t>
            </w:r>
            <w:r w:rsidR="006C3E7B" w:rsidRPr="006C3E7B">
              <w:rPr>
                <w:sz w:val="16"/>
                <w:szCs w:val="16"/>
                <w:lang w:val="en-US"/>
              </w:rPr>
              <w:t xml:space="preserve"> </w:t>
            </w:r>
            <w:hyperlink r:id="rId9" w:history="1">
              <w:r w:rsidR="006C3E7B" w:rsidRPr="008A5B48">
                <w:rPr>
                  <w:rStyle w:val="-"/>
                  <w:sz w:val="16"/>
                  <w:szCs w:val="16"/>
                  <w:lang w:val="en-US"/>
                </w:rPr>
                <w:t>elissavetanousi@gmail.com</w:t>
              </w:r>
            </w:hyperlink>
          </w:p>
          <w:p w14:paraId="4DFCE2C2" w14:textId="7B918298"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5360C7" w:rsidRPr="005360C7">
              <w:rPr>
                <w:sz w:val="16"/>
                <w:szCs w:val="16"/>
                <w:lang w:val="en-US"/>
              </w:rPr>
              <w:t xml:space="preserve">Michaela D. </w:t>
            </w:r>
            <w:proofErr w:type="spellStart"/>
            <w:r w:rsidR="005360C7" w:rsidRPr="005360C7">
              <w:rPr>
                <w:sz w:val="16"/>
                <w:szCs w:val="16"/>
                <w:lang w:val="en-US"/>
              </w:rPr>
              <w:t>Filiou</w:t>
            </w:r>
            <w:proofErr w:type="spellEnd"/>
            <w:r w:rsidR="005360C7" w:rsidRPr="005360C7">
              <w:rPr>
                <w:sz w:val="16"/>
                <w:szCs w:val="16"/>
                <w:lang w:val="en-US"/>
              </w:rPr>
              <w:t xml:space="preserve">, </w:t>
            </w:r>
            <w:r w:rsidRPr="00BE2E35">
              <w:rPr>
                <w:sz w:val="16"/>
                <w:szCs w:val="16"/>
                <w:lang w:val="en-US"/>
              </w:rPr>
              <w:t>email:</w:t>
            </w:r>
            <w:r w:rsidR="008A5B48" w:rsidRPr="008A5B48">
              <w:rPr>
                <w:sz w:val="16"/>
                <w:szCs w:val="16"/>
                <w:lang w:val="en-US"/>
              </w:rPr>
              <w:t xml:space="preserve"> </w:t>
            </w:r>
            <w:hyperlink r:id="rId10" w:history="1">
              <w:r w:rsidR="008A5B48" w:rsidRPr="008A5B48">
                <w:rPr>
                  <w:rStyle w:val="-"/>
                  <w:sz w:val="16"/>
                  <w:szCs w:val="16"/>
                  <w:lang w:val="en-US"/>
                </w:rPr>
                <w:t>mfiliou@uoi.gr</w:t>
              </w:r>
            </w:hyperlink>
          </w:p>
        </w:tc>
      </w:tr>
    </w:tbl>
    <w:p w14:paraId="57ABE268"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78199CA6"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099B8997" w14:textId="59F6361E" w:rsidR="006C69C9" w:rsidRPr="00BE281B" w:rsidRDefault="00082FAD" w:rsidP="00557BE2">
      <w:pPr>
        <w:pStyle w:val="AbstractText"/>
        <w:spacing w:after="120" w:line="240" w:lineRule="auto"/>
        <w:ind w:right="-23" w:firstLine="284"/>
        <w:rPr>
          <w:rFonts w:ascii="Arial" w:hAnsi="Arial" w:cs="Arial"/>
          <w:sz w:val="22"/>
          <w:szCs w:val="22"/>
        </w:rPr>
      </w:pPr>
      <w:r w:rsidRPr="00082FAD">
        <w:rPr>
          <w:rFonts w:ascii="Arial" w:hAnsi="Arial" w:cs="Arial"/>
          <w:sz w:val="22"/>
          <w:szCs w:val="22"/>
        </w:rPr>
        <w:t xml:space="preserve">Anxiety and eating disorders are highly prevalent in modern societies affecting more women than men, and a high comorbidity of anxiety and eating disorders has been reported. To explore the interplay of these disorders, we used the high anxiety-related behavior (HAB) mouse model of trait anxiety. Female HAB mice were subjected to a caloric restriction (CR) protocol, according to which food intake was reduced by 30%, daily for 5 weeks. The effects of CR in HAB female mice were assessed by a battery of behavioral tests and mass spectrometry-based proteomics and metabolomics. CR exerted an anxiolytic effect in HAB mice in the dark-light box. </w:t>
      </w:r>
      <w:proofErr w:type="spellStart"/>
      <w:r w:rsidRPr="00082FAD">
        <w:rPr>
          <w:rFonts w:ascii="Arial" w:hAnsi="Arial" w:cs="Arial"/>
          <w:sz w:val="22"/>
          <w:szCs w:val="22"/>
        </w:rPr>
        <w:t>Multiomics</w:t>
      </w:r>
      <w:proofErr w:type="spellEnd"/>
      <w:r w:rsidRPr="00082FAD">
        <w:rPr>
          <w:rFonts w:ascii="Arial" w:hAnsi="Arial" w:cs="Arial"/>
          <w:sz w:val="22"/>
          <w:szCs w:val="22"/>
        </w:rPr>
        <w:t xml:space="preserve"> analysis indicated that CR increased protein expression of the proteasome core complex, altered mitochondrial processes such as oxidative phosphorylation and mitochondrial dynamics and modulated glycolysis. Taken together, our data show that CR alleviates anxiety-related behavior in high anxiety in a proteasome- and mitochondria- dependent manner.</w:t>
      </w:r>
    </w:p>
    <w:p w14:paraId="2EFA0DF2"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49F5B735"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0C998371" w14:textId="630012AE" w:rsidR="00EC0AC6" w:rsidRPr="0001053E" w:rsidRDefault="00CF4DBC" w:rsidP="00282594">
      <w:pPr>
        <w:spacing w:after="0"/>
        <w:rPr>
          <w:rFonts w:ascii="Arial" w:hAnsi="Arial" w:cs="Arial"/>
          <w:sz w:val="16"/>
          <w:szCs w:val="16"/>
          <w:lang w:val="en-GB"/>
        </w:rPr>
      </w:pPr>
      <w:r w:rsidRPr="006C69C9">
        <w:rPr>
          <w:rFonts w:ascii="Arial" w:hAnsi="Arial" w:cs="Arial"/>
          <w:sz w:val="16"/>
          <w:szCs w:val="16"/>
          <w:lang w:val="en-GB"/>
        </w:rPr>
        <w:t xml:space="preserve">[1] </w:t>
      </w:r>
      <w:r w:rsidR="00AD59B7" w:rsidRPr="0001053E">
        <w:rPr>
          <w:rFonts w:ascii="Arial" w:hAnsi="Arial" w:cs="Arial"/>
          <w:sz w:val="16"/>
          <w:szCs w:val="16"/>
          <w:lang w:val="en-GB"/>
        </w:rPr>
        <w:t>Filiou, M. D., &amp; Sandi, C. (2019). Anxiety and Brain Mitochondria: A Bidirectional Crosstalk. Trends in neurosciences, 42(9), 573–588. https://doi.org/10.1016/j.tins.2019.07.0028;4:1283550. doi: 10.3389/fpain.2023.1283550. PMID: 38259981; PMCID: PMC10800923.</w:t>
      </w:r>
    </w:p>
    <w:p w14:paraId="0A5E2902" w14:textId="43E7C7D6" w:rsidR="00162AC8" w:rsidRPr="0001053E" w:rsidRDefault="00162AC8" w:rsidP="00282594">
      <w:pPr>
        <w:spacing w:after="0"/>
        <w:rPr>
          <w:rFonts w:ascii="Arial" w:hAnsi="Arial" w:cs="Arial"/>
          <w:sz w:val="16"/>
          <w:szCs w:val="16"/>
          <w:lang w:val="en-GB"/>
        </w:rPr>
      </w:pPr>
      <w:r w:rsidRPr="006C69C9">
        <w:rPr>
          <w:rFonts w:ascii="Arial" w:hAnsi="Arial" w:cs="Arial"/>
          <w:sz w:val="16"/>
          <w:szCs w:val="16"/>
          <w:lang w:val="en-GB"/>
        </w:rPr>
        <w:t>[</w:t>
      </w:r>
      <w:r w:rsidR="00F82945" w:rsidRPr="0001053E">
        <w:rPr>
          <w:rFonts w:ascii="Arial" w:hAnsi="Arial" w:cs="Arial"/>
          <w:sz w:val="16"/>
          <w:szCs w:val="16"/>
          <w:lang w:val="en-GB"/>
        </w:rPr>
        <w:t>2</w:t>
      </w:r>
      <w:r w:rsidRPr="006C69C9">
        <w:rPr>
          <w:rFonts w:ascii="Arial" w:hAnsi="Arial" w:cs="Arial"/>
          <w:sz w:val="16"/>
          <w:szCs w:val="16"/>
          <w:lang w:val="en-GB"/>
        </w:rPr>
        <w:t xml:space="preserve">] </w:t>
      </w:r>
      <w:r w:rsidR="00CD7E28" w:rsidRPr="0001053E">
        <w:rPr>
          <w:rFonts w:ascii="Arial" w:hAnsi="Arial" w:cs="Arial"/>
          <w:sz w:val="16"/>
          <w:szCs w:val="16"/>
          <w:lang w:val="en-GB"/>
        </w:rPr>
        <w:t>Papageorgiou, M. P., &amp; Filiou, M. D. (2024). Mitochondrial dynamics and psychiatric disorders: The missing link. Neuroscience and biobehavioral reviews, 165, 105837. Advance online publication. https://doi.org/10.1016/j.neubiorev.2024.105837</w:t>
      </w:r>
      <w:r w:rsidR="003361DF" w:rsidRPr="0001053E">
        <w:rPr>
          <w:rFonts w:ascii="Arial" w:hAnsi="Arial" w:cs="Arial"/>
          <w:sz w:val="16"/>
          <w:szCs w:val="16"/>
          <w:lang w:val="en-GB"/>
        </w:rPr>
        <w:t>.</w:t>
      </w:r>
    </w:p>
    <w:p w14:paraId="3CC8954C" w14:textId="2DEA33A9" w:rsidR="00F82945" w:rsidRPr="0001053E" w:rsidRDefault="00F82945" w:rsidP="00282594">
      <w:pPr>
        <w:spacing w:after="0"/>
        <w:rPr>
          <w:rFonts w:ascii="Arial" w:hAnsi="Arial" w:cs="Arial"/>
          <w:sz w:val="16"/>
          <w:szCs w:val="16"/>
          <w:lang w:val="en-GB"/>
        </w:rPr>
      </w:pPr>
      <w:r w:rsidRPr="006C69C9">
        <w:rPr>
          <w:rFonts w:ascii="Arial" w:hAnsi="Arial" w:cs="Arial"/>
          <w:sz w:val="16"/>
          <w:szCs w:val="16"/>
          <w:lang w:val="en-GB"/>
        </w:rPr>
        <w:t>[</w:t>
      </w:r>
      <w:r w:rsidRPr="0001053E">
        <w:rPr>
          <w:rFonts w:ascii="Arial" w:hAnsi="Arial" w:cs="Arial"/>
          <w:sz w:val="16"/>
          <w:szCs w:val="16"/>
          <w:lang w:val="en-GB"/>
        </w:rPr>
        <w:t>3</w:t>
      </w:r>
      <w:r w:rsidRPr="006C69C9">
        <w:rPr>
          <w:rFonts w:ascii="Arial" w:hAnsi="Arial" w:cs="Arial"/>
          <w:sz w:val="16"/>
          <w:szCs w:val="16"/>
          <w:lang w:val="en-GB"/>
        </w:rPr>
        <w:t>]</w:t>
      </w:r>
      <w:r w:rsidRPr="0001053E">
        <w:rPr>
          <w:rFonts w:ascii="Arial" w:hAnsi="Arial" w:cs="Arial"/>
          <w:sz w:val="16"/>
          <w:szCs w:val="16"/>
          <w:lang w:val="en-GB"/>
        </w:rPr>
        <w:t xml:space="preserve"> </w:t>
      </w:r>
      <w:r w:rsidR="003361DF" w:rsidRPr="0001053E">
        <w:rPr>
          <w:rFonts w:ascii="Arial" w:hAnsi="Arial" w:cs="Arial"/>
          <w:sz w:val="16"/>
          <w:szCs w:val="16"/>
          <w:lang w:val="en-GB"/>
        </w:rPr>
        <w:t>Natsi, A., Valkanou, M., Anousi, E., &amp; Labrakakis, C. (2024). Differential behavioral response to predator odor in neuropathic pain in mice. Frontiers in pain research (Lausanne, Switzerland), 4, 1283550. https://doi.org/10.3389/fpain.2023.1283550.</w:t>
      </w:r>
    </w:p>
    <w:sectPr w:rsidR="00F82945" w:rsidRPr="0001053E"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EDA4" w14:textId="77777777" w:rsidR="00EC3572" w:rsidRDefault="00EC3572" w:rsidP="00C15FA9">
      <w:pPr>
        <w:spacing w:after="0" w:line="240" w:lineRule="auto"/>
      </w:pPr>
      <w:r>
        <w:separator/>
      </w:r>
    </w:p>
  </w:endnote>
  <w:endnote w:type="continuationSeparator" w:id="0">
    <w:p w14:paraId="37599A3F" w14:textId="77777777" w:rsidR="00EC3572" w:rsidRDefault="00EC3572"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02A2"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8B1BD" w14:textId="77777777" w:rsidR="00EC3572" w:rsidRDefault="00EC3572" w:rsidP="00C15FA9">
      <w:pPr>
        <w:spacing w:after="0" w:line="240" w:lineRule="auto"/>
      </w:pPr>
      <w:r>
        <w:separator/>
      </w:r>
    </w:p>
  </w:footnote>
  <w:footnote w:type="continuationSeparator" w:id="0">
    <w:p w14:paraId="33F2E693" w14:textId="77777777" w:rsidR="00EC3572" w:rsidRDefault="00EC3572"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33669129">
    <w:abstractNumId w:val="0"/>
  </w:num>
  <w:num w:numId="2" w16cid:durableId="124029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053E"/>
    <w:rsid w:val="00016787"/>
    <w:rsid w:val="000212B0"/>
    <w:rsid w:val="000247AB"/>
    <w:rsid w:val="00030C7A"/>
    <w:rsid w:val="00041506"/>
    <w:rsid w:val="0004192E"/>
    <w:rsid w:val="00052233"/>
    <w:rsid w:val="00081908"/>
    <w:rsid w:val="00082FAD"/>
    <w:rsid w:val="000854CB"/>
    <w:rsid w:val="00091D8A"/>
    <w:rsid w:val="00096C18"/>
    <w:rsid w:val="00122BE4"/>
    <w:rsid w:val="00162AC8"/>
    <w:rsid w:val="00166E6F"/>
    <w:rsid w:val="00173A80"/>
    <w:rsid w:val="001A3DA4"/>
    <w:rsid w:val="001B0401"/>
    <w:rsid w:val="001C0F59"/>
    <w:rsid w:val="001C581D"/>
    <w:rsid w:val="001D06ED"/>
    <w:rsid w:val="001D56B6"/>
    <w:rsid w:val="0021141D"/>
    <w:rsid w:val="00256C90"/>
    <w:rsid w:val="002614A8"/>
    <w:rsid w:val="002804E2"/>
    <w:rsid w:val="00282594"/>
    <w:rsid w:val="002A2631"/>
    <w:rsid w:val="002B5255"/>
    <w:rsid w:val="003036CD"/>
    <w:rsid w:val="00320F2A"/>
    <w:rsid w:val="00322516"/>
    <w:rsid w:val="003307BC"/>
    <w:rsid w:val="003361DF"/>
    <w:rsid w:val="0033688B"/>
    <w:rsid w:val="003A1848"/>
    <w:rsid w:val="003F432B"/>
    <w:rsid w:val="004818A5"/>
    <w:rsid w:val="00490577"/>
    <w:rsid w:val="00491860"/>
    <w:rsid w:val="00492E05"/>
    <w:rsid w:val="00496138"/>
    <w:rsid w:val="004C5CF7"/>
    <w:rsid w:val="004E7E45"/>
    <w:rsid w:val="004F3DE8"/>
    <w:rsid w:val="004F553A"/>
    <w:rsid w:val="005035C3"/>
    <w:rsid w:val="005304BB"/>
    <w:rsid w:val="005360C7"/>
    <w:rsid w:val="005427CA"/>
    <w:rsid w:val="005536A6"/>
    <w:rsid w:val="00557BE2"/>
    <w:rsid w:val="005A418E"/>
    <w:rsid w:val="00610622"/>
    <w:rsid w:val="0061458D"/>
    <w:rsid w:val="0062218B"/>
    <w:rsid w:val="00626E46"/>
    <w:rsid w:val="006348F1"/>
    <w:rsid w:val="0064052C"/>
    <w:rsid w:val="0067373C"/>
    <w:rsid w:val="00681E3A"/>
    <w:rsid w:val="006A37A9"/>
    <w:rsid w:val="006A626D"/>
    <w:rsid w:val="006B303E"/>
    <w:rsid w:val="006C3E7B"/>
    <w:rsid w:val="006C69C9"/>
    <w:rsid w:val="006E7D24"/>
    <w:rsid w:val="0070157B"/>
    <w:rsid w:val="00701E43"/>
    <w:rsid w:val="007235C5"/>
    <w:rsid w:val="00730762"/>
    <w:rsid w:val="00740FF0"/>
    <w:rsid w:val="00750221"/>
    <w:rsid w:val="0076170F"/>
    <w:rsid w:val="00762D2A"/>
    <w:rsid w:val="00770740"/>
    <w:rsid w:val="007C3590"/>
    <w:rsid w:val="0084469F"/>
    <w:rsid w:val="00850765"/>
    <w:rsid w:val="00852B87"/>
    <w:rsid w:val="008A5B48"/>
    <w:rsid w:val="008F2FBF"/>
    <w:rsid w:val="00916433"/>
    <w:rsid w:val="009164A1"/>
    <w:rsid w:val="00924FB8"/>
    <w:rsid w:val="009312C8"/>
    <w:rsid w:val="00953403"/>
    <w:rsid w:val="009A7868"/>
    <w:rsid w:val="009B23B6"/>
    <w:rsid w:val="009C08C1"/>
    <w:rsid w:val="009C0F9D"/>
    <w:rsid w:val="009C68E4"/>
    <w:rsid w:val="00A15232"/>
    <w:rsid w:val="00A46AA9"/>
    <w:rsid w:val="00A51804"/>
    <w:rsid w:val="00A66A2B"/>
    <w:rsid w:val="00A67BC2"/>
    <w:rsid w:val="00A822E1"/>
    <w:rsid w:val="00A8623E"/>
    <w:rsid w:val="00AD32CD"/>
    <w:rsid w:val="00AD59B7"/>
    <w:rsid w:val="00AD6335"/>
    <w:rsid w:val="00B0538D"/>
    <w:rsid w:val="00B062DA"/>
    <w:rsid w:val="00B11E4C"/>
    <w:rsid w:val="00B54DAD"/>
    <w:rsid w:val="00B75F5D"/>
    <w:rsid w:val="00BC4CD7"/>
    <w:rsid w:val="00BE281B"/>
    <w:rsid w:val="00BE2E35"/>
    <w:rsid w:val="00BE57FF"/>
    <w:rsid w:val="00BF02B4"/>
    <w:rsid w:val="00C15FA9"/>
    <w:rsid w:val="00C320FC"/>
    <w:rsid w:val="00C33CB3"/>
    <w:rsid w:val="00C606E3"/>
    <w:rsid w:val="00C70942"/>
    <w:rsid w:val="00C7355F"/>
    <w:rsid w:val="00C858CC"/>
    <w:rsid w:val="00CB07E6"/>
    <w:rsid w:val="00CB340A"/>
    <w:rsid w:val="00CC2734"/>
    <w:rsid w:val="00CC5F99"/>
    <w:rsid w:val="00CC7F3B"/>
    <w:rsid w:val="00CD2204"/>
    <w:rsid w:val="00CD7E28"/>
    <w:rsid w:val="00CE0E22"/>
    <w:rsid w:val="00CF4DBC"/>
    <w:rsid w:val="00D3013B"/>
    <w:rsid w:val="00D31968"/>
    <w:rsid w:val="00D51A54"/>
    <w:rsid w:val="00DC447B"/>
    <w:rsid w:val="00DD2ED4"/>
    <w:rsid w:val="00E02126"/>
    <w:rsid w:val="00E1027D"/>
    <w:rsid w:val="00E70819"/>
    <w:rsid w:val="00E72770"/>
    <w:rsid w:val="00E91350"/>
    <w:rsid w:val="00E9351D"/>
    <w:rsid w:val="00EA51A1"/>
    <w:rsid w:val="00EB0C46"/>
    <w:rsid w:val="00EC0AC6"/>
    <w:rsid w:val="00EC14F3"/>
    <w:rsid w:val="00EC3572"/>
    <w:rsid w:val="00ED1B63"/>
    <w:rsid w:val="00F51ECC"/>
    <w:rsid w:val="00F76C80"/>
    <w:rsid w:val="00F82945"/>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BE1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8A5B48"/>
    <w:rPr>
      <w:color w:val="0000FF" w:themeColor="hyperlink"/>
      <w:u w:val="single"/>
    </w:rPr>
  </w:style>
  <w:style w:type="character" w:styleId="a8">
    <w:name w:val="Unresolved Mention"/>
    <w:basedOn w:val="a0"/>
    <w:uiPriority w:val="99"/>
    <w:semiHidden/>
    <w:unhideWhenUsed/>
    <w:rsid w:val="008A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filiou@uoi.gr" TargetMode="External"/><Relationship Id="rId4" Type="http://schemas.openxmlformats.org/officeDocument/2006/relationships/settings" Target="settings.xml"/><Relationship Id="rId9" Type="http://schemas.openxmlformats.org/officeDocument/2006/relationships/hyperlink" Target="elissavetanou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430</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44</cp:revision>
  <cp:lastPrinted>2022-05-16T10:24:00Z</cp:lastPrinted>
  <dcterms:created xsi:type="dcterms:W3CDTF">2024-08-06T08:11:00Z</dcterms:created>
  <dcterms:modified xsi:type="dcterms:W3CDTF">2024-09-10T09:25:00Z</dcterms:modified>
</cp:coreProperties>
</file>