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3138F1" w14:paraId="1AA97841" w14:textId="77777777" w:rsidTr="009C08C1">
        <w:trPr>
          <w:trHeight w:val="2097"/>
        </w:trPr>
        <w:tc>
          <w:tcPr>
            <w:tcW w:w="5000" w:type="pct"/>
          </w:tcPr>
          <w:p w14:paraId="09A783EF" w14:textId="77777777" w:rsidR="009C08C1" w:rsidRPr="00BE2E35" w:rsidRDefault="009C08C1" w:rsidP="009C08C1">
            <w:pPr>
              <w:spacing w:after="0" w:line="240" w:lineRule="auto"/>
              <w:rPr>
                <w:lang w:val="en-US"/>
              </w:rPr>
            </w:pPr>
          </w:p>
          <w:p w14:paraId="7A7D29E8" w14:textId="52005F35" w:rsidR="009C08C1" w:rsidRPr="00B903AA" w:rsidRDefault="00FE13DF" w:rsidP="009C08C1">
            <w:pPr>
              <w:pStyle w:val="Articletitle"/>
              <w:spacing w:before="0" w:after="120" w:line="240" w:lineRule="auto"/>
              <w:ind w:left="2835"/>
              <w:rPr>
                <w:rFonts w:ascii="Arial" w:hAnsi="Arial" w:cs="Arial"/>
                <w:sz w:val="28"/>
                <w:szCs w:val="28"/>
              </w:rPr>
            </w:pPr>
            <w:r w:rsidRPr="00FE13DF">
              <w:rPr>
                <w:rFonts w:ascii="Arial" w:hAnsi="Arial" w:cs="Arial"/>
                <w:sz w:val="28"/>
                <w:szCs w:val="28"/>
              </w:rPr>
              <w:t>Dietary interventions in high anxiety: Focus on mitochondria</w:t>
            </w:r>
            <w:r w:rsidR="00256C90">
              <w:rPr>
                <w:rFonts w:ascii="Arial" w:hAnsi="Arial" w:cs="Arial"/>
                <w:noProof/>
                <w:sz w:val="28"/>
                <w:szCs w:val="28"/>
                <w:lang w:val="el-GR" w:eastAsia="el-GR"/>
              </w:rPr>
              <w:drawing>
                <wp:anchor distT="0" distB="0" distL="114300" distR="114300" simplePos="0" relativeHeight="251658240" behindDoc="1" locked="0" layoutInCell="1" allowOverlap="1" wp14:anchorId="0B131C04" wp14:editId="7726733B">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p>
          <w:p w14:paraId="2EBDB16D" w14:textId="03CA4547" w:rsidR="009C08C1" w:rsidRPr="00BE2E35" w:rsidRDefault="00FE13DF" w:rsidP="009C08C1">
            <w:pPr>
              <w:pStyle w:val="Authorname"/>
              <w:spacing w:before="0"/>
              <w:ind w:left="2835"/>
              <w:rPr>
                <w:rFonts w:ascii="Arial" w:hAnsi="Arial" w:cs="Arial"/>
                <w:sz w:val="24"/>
                <w:szCs w:val="24"/>
              </w:rPr>
            </w:pPr>
            <w:r w:rsidRPr="00FE13DF">
              <w:rPr>
                <w:rFonts w:ascii="Arial" w:hAnsi="Arial" w:cs="Arial"/>
                <w:b/>
                <w:sz w:val="24"/>
                <w:szCs w:val="24"/>
              </w:rPr>
              <w:t xml:space="preserve">Maria P. Papageorgiou </w:t>
            </w:r>
            <w:r w:rsidRPr="00E118D9">
              <w:rPr>
                <w:rFonts w:ascii="Arial" w:hAnsi="Arial" w:cs="Arial"/>
                <w:bCs/>
                <w:sz w:val="24"/>
                <w:szCs w:val="24"/>
                <w:vertAlign w:val="superscript"/>
              </w:rPr>
              <w:t>1,2</w:t>
            </w:r>
            <w:r w:rsidR="006D12D1" w:rsidRPr="00E118D9">
              <w:rPr>
                <w:rFonts w:ascii="Arial" w:hAnsi="Arial" w:cs="Arial"/>
                <w:bCs/>
                <w:sz w:val="24"/>
                <w:szCs w:val="24"/>
                <w:vertAlign w:val="superscript"/>
              </w:rPr>
              <w:t>#</w:t>
            </w:r>
            <w:r w:rsidRPr="00E118D9">
              <w:rPr>
                <w:rFonts w:ascii="Arial" w:hAnsi="Arial" w:cs="Arial"/>
                <w:bCs/>
                <w:sz w:val="24"/>
                <w:szCs w:val="24"/>
              </w:rPr>
              <w:t>,</w:t>
            </w:r>
            <w:r w:rsidRPr="00FE13DF">
              <w:rPr>
                <w:rFonts w:ascii="Arial" w:hAnsi="Arial" w:cs="Arial"/>
                <w:b/>
                <w:sz w:val="24"/>
                <w:szCs w:val="24"/>
              </w:rPr>
              <w:t xml:space="preserve"> Markus Nussbaumer </w:t>
            </w:r>
            <w:r w:rsidRPr="00E118D9">
              <w:rPr>
                <w:rFonts w:ascii="Arial" w:hAnsi="Arial" w:cs="Arial"/>
                <w:bCs/>
                <w:sz w:val="24"/>
                <w:szCs w:val="24"/>
                <w:vertAlign w:val="superscript"/>
              </w:rPr>
              <w:t>1,2</w:t>
            </w:r>
            <w:r w:rsidRPr="00E118D9">
              <w:rPr>
                <w:rFonts w:ascii="Arial" w:hAnsi="Arial" w:cs="Arial"/>
                <w:bCs/>
                <w:sz w:val="24"/>
                <w:szCs w:val="24"/>
              </w:rPr>
              <w:t>,</w:t>
            </w:r>
            <w:r w:rsidR="002D4EDF" w:rsidRPr="002D4EDF">
              <w:rPr>
                <w:rFonts w:ascii="Arial" w:eastAsia="Arial" w:hAnsi="Arial" w:cs="Arial"/>
                <w:b/>
                <w:iCs w:val="0"/>
                <w:color w:val="222222"/>
                <w:sz w:val="22"/>
                <w:szCs w:val="22"/>
                <w:highlight w:val="white"/>
              </w:rPr>
              <w:t xml:space="preserve"> </w:t>
            </w:r>
            <w:r w:rsidR="002D4EDF" w:rsidRPr="002D4EDF">
              <w:rPr>
                <w:rFonts w:ascii="Arial" w:hAnsi="Arial" w:cs="Arial"/>
                <w:b/>
                <w:sz w:val="24"/>
                <w:szCs w:val="24"/>
              </w:rPr>
              <w:t xml:space="preserve">Martina </w:t>
            </w:r>
            <w:proofErr w:type="spellStart"/>
            <w:r w:rsidR="002D4EDF" w:rsidRPr="002D4EDF">
              <w:rPr>
                <w:rFonts w:ascii="Arial" w:hAnsi="Arial" w:cs="Arial"/>
                <w:b/>
                <w:sz w:val="24"/>
                <w:szCs w:val="24"/>
              </w:rPr>
              <w:t>Samiotaki</w:t>
            </w:r>
            <w:proofErr w:type="spellEnd"/>
            <w:r w:rsidR="002D4EDF" w:rsidRPr="002D4EDF">
              <w:rPr>
                <w:rFonts w:ascii="Arial" w:hAnsi="Arial" w:cs="Arial"/>
                <w:b/>
                <w:sz w:val="24"/>
                <w:szCs w:val="24"/>
              </w:rPr>
              <w:t xml:space="preserve"> </w:t>
            </w:r>
            <w:r w:rsidR="002D4EDF" w:rsidRPr="00E118D9">
              <w:rPr>
                <w:rFonts w:ascii="Arial" w:hAnsi="Arial" w:cs="Arial"/>
                <w:bCs/>
                <w:sz w:val="24"/>
                <w:szCs w:val="24"/>
                <w:vertAlign w:val="superscript"/>
              </w:rPr>
              <w:t>3</w:t>
            </w:r>
            <w:r w:rsidR="002D4EDF" w:rsidRPr="00E118D9">
              <w:rPr>
                <w:rFonts w:ascii="Arial" w:hAnsi="Arial" w:cs="Arial"/>
                <w:bCs/>
                <w:sz w:val="24"/>
                <w:szCs w:val="24"/>
              </w:rPr>
              <w:t>,</w:t>
            </w:r>
            <w:r w:rsidR="002D4EDF" w:rsidRPr="002D4EDF">
              <w:rPr>
                <w:rFonts w:ascii="Arial" w:eastAsia="Arial" w:hAnsi="Arial" w:cs="Arial"/>
                <w:b/>
                <w:iCs w:val="0"/>
                <w:sz w:val="22"/>
                <w:szCs w:val="22"/>
              </w:rPr>
              <w:t xml:space="preserve"> </w:t>
            </w:r>
            <w:r w:rsidR="002D4EDF" w:rsidRPr="002D4EDF">
              <w:rPr>
                <w:rFonts w:ascii="Arial" w:hAnsi="Arial" w:cs="Arial"/>
                <w:b/>
                <w:sz w:val="24"/>
                <w:szCs w:val="24"/>
              </w:rPr>
              <w:t xml:space="preserve">Marianthi </w:t>
            </w:r>
            <w:proofErr w:type="spellStart"/>
            <w:r w:rsidR="002D4EDF" w:rsidRPr="002D4EDF">
              <w:rPr>
                <w:rFonts w:ascii="Arial" w:hAnsi="Arial" w:cs="Arial"/>
                <w:b/>
                <w:sz w:val="24"/>
                <w:szCs w:val="24"/>
              </w:rPr>
              <w:t>Firoglani</w:t>
            </w:r>
            <w:proofErr w:type="spellEnd"/>
            <w:r w:rsidR="002D4EDF" w:rsidRPr="002D4EDF">
              <w:rPr>
                <w:rFonts w:ascii="Arial" w:hAnsi="Arial" w:cs="Arial"/>
                <w:b/>
                <w:sz w:val="24"/>
                <w:szCs w:val="24"/>
              </w:rPr>
              <w:t xml:space="preserve"> </w:t>
            </w:r>
            <w:proofErr w:type="spellStart"/>
            <w:r w:rsidR="002D4EDF" w:rsidRPr="002D4EDF">
              <w:rPr>
                <w:rFonts w:ascii="Arial" w:hAnsi="Arial" w:cs="Arial"/>
                <w:b/>
                <w:sz w:val="24"/>
                <w:szCs w:val="24"/>
              </w:rPr>
              <w:t>Moschi</w:t>
            </w:r>
            <w:proofErr w:type="spellEnd"/>
            <w:r w:rsidR="002D4EDF" w:rsidRPr="002D4EDF">
              <w:rPr>
                <w:rFonts w:ascii="Arial" w:hAnsi="Arial" w:cs="Arial"/>
                <w:b/>
                <w:sz w:val="24"/>
                <w:szCs w:val="24"/>
              </w:rPr>
              <w:t xml:space="preserve"> </w:t>
            </w:r>
            <w:r w:rsidR="002D4EDF" w:rsidRPr="00E118D9">
              <w:rPr>
                <w:rFonts w:ascii="Arial" w:hAnsi="Arial" w:cs="Arial"/>
                <w:bCs/>
                <w:sz w:val="24"/>
                <w:szCs w:val="24"/>
                <w:vertAlign w:val="superscript"/>
              </w:rPr>
              <w:t>1,2</w:t>
            </w:r>
            <w:r w:rsidR="002D4EDF" w:rsidRPr="002D4EDF">
              <w:rPr>
                <w:rFonts w:ascii="Arial" w:eastAsia="Arial" w:hAnsi="Arial" w:cs="Arial"/>
                <w:b/>
                <w:iCs w:val="0"/>
                <w:sz w:val="22"/>
                <w:szCs w:val="22"/>
              </w:rPr>
              <w:t xml:space="preserve"> </w:t>
            </w:r>
            <w:r w:rsidR="002D4EDF" w:rsidRPr="00BE2E35">
              <w:rPr>
                <w:rFonts w:ascii="Arial" w:hAnsi="Arial" w:cs="Arial"/>
                <w:sz w:val="24"/>
                <w:szCs w:val="24"/>
              </w:rPr>
              <w:t xml:space="preserve">and </w:t>
            </w:r>
            <w:r w:rsidR="002D4EDF" w:rsidRPr="002D4EDF">
              <w:rPr>
                <w:rFonts w:ascii="Arial" w:hAnsi="Arial" w:cs="Arial"/>
                <w:b/>
                <w:sz w:val="24"/>
                <w:szCs w:val="24"/>
              </w:rPr>
              <w:t xml:space="preserve">Michaela D. </w:t>
            </w:r>
            <w:proofErr w:type="spellStart"/>
            <w:r w:rsidR="002D4EDF" w:rsidRPr="002D4EDF">
              <w:rPr>
                <w:rFonts w:ascii="Arial" w:hAnsi="Arial" w:cs="Arial"/>
                <w:b/>
                <w:sz w:val="24"/>
                <w:szCs w:val="24"/>
              </w:rPr>
              <w:t>Filiou</w:t>
            </w:r>
            <w:proofErr w:type="spellEnd"/>
            <w:r w:rsidR="002D4EDF" w:rsidRPr="002D4EDF">
              <w:rPr>
                <w:rFonts w:ascii="Arial" w:hAnsi="Arial" w:cs="Arial"/>
                <w:b/>
                <w:sz w:val="24"/>
                <w:szCs w:val="24"/>
              </w:rPr>
              <w:t xml:space="preserve"> </w:t>
            </w:r>
            <w:r w:rsidR="002D4EDF" w:rsidRPr="00E118D9">
              <w:rPr>
                <w:rFonts w:ascii="Arial" w:hAnsi="Arial" w:cs="Arial"/>
                <w:bCs/>
                <w:sz w:val="24"/>
                <w:szCs w:val="24"/>
                <w:vertAlign w:val="superscript"/>
              </w:rPr>
              <w:t>1,2</w:t>
            </w:r>
            <w:r w:rsidR="006D12D1" w:rsidRPr="00E118D9">
              <w:rPr>
                <w:rFonts w:ascii="Arial" w:hAnsi="Arial" w:cs="Arial"/>
                <w:bCs/>
                <w:sz w:val="24"/>
                <w:szCs w:val="24"/>
                <w:vertAlign w:val="superscript"/>
              </w:rPr>
              <w:t>*</w:t>
            </w:r>
            <w:r w:rsidR="009C08C1" w:rsidRPr="00BE2E35">
              <w:rPr>
                <w:rFonts w:ascii="Arial" w:hAnsi="Arial" w:cs="Arial"/>
                <w:sz w:val="24"/>
                <w:szCs w:val="24"/>
              </w:rPr>
              <w:t xml:space="preserve"> </w:t>
            </w:r>
          </w:p>
          <w:p w14:paraId="2CD06651" w14:textId="67797072" w:rsidR="002D4EDF" w:rsidRPr="002D4EDF" w:rsidRDefault="009C08C1" w:rsidP="002D4EDF">
            <w:pPr>
              <w:pStyle w:val="Affilation"/>
              <w:ind w:left="2835"/>
              <w:rPr>
                <w:rFonts w:ascii="Arial" w:hAnsi="Arial" w:cs="Arial"/>
                <w:sz w:val="18"/>
                <w:szCs w:val="18"/>
              </w:rPr>
            </w:pPr>
            <w:r w:rsidRPr="00BE2E35">
              <w:rPr>
                <w:rFonts w:ascii="Arial" w:hAnsi="Arial" w:cs="Arial"/>
                <w:sz w:val="18"/>
                <w:szCs w:val="18"/>
                <w:vertAlign w:val="superscript"/>
              </w:rPr>
              <w:t xml:space="preserve">1 </w:t>
            </w:r>
            <w:r w:rsidR="002D4EDF" w:rsidRPr="002D4EDF">
              <w:rPr>
                <w:rFonts w:ascii="Arial" w:hAnsi="Arial" w:cs="Arial"/>
                <w:sz w:val="18"/>
                <w:szCs w:val="18"/>
              </w:rPr>
              <w:t>Laboratory of Biochemistry, Department of Biological Applications and Technology, School of Health Sciences, University of Ioannina, Ioannina, Greece</w:t>
            </w:r>
          </w:p>
          <w:p w14:paraId="178DE384" w14:textId="1CAEDC5D" w:rsidR="009C08C1"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2</w:t>
            </w:r>
            <w:r w:rsidR="002D4EDF">
              <w:rPr>
                <w:rFonts w:ascii="Arial" w:hAnsi="Arial" w:cs="Arial"/>
                <w:sz w:val="18"/>
                <w:szCs w:val="18"/>
                <w:vertAlign w:val="superscript"/>
              </w:rPr>
              <w:t xml:space="preserve"> </w:t>
            </w:r>
            <w:r w:rsidR="002D4EDF" w:rsidRPr="002D4EDF">
              <w:rPr>
                <w:rFonts w:ascii="Arial" w:hAnsi="Arial" w:cs="Arial"/>
                <w:sz w:val="18"/>
                <w:szCs w:val="18"/>
              </w:rPr>
              <w:t>Biomedical Research Institute, Foundation for Research and Technology-Hellas (BRI-FORTH), Ioannina, Greece</w:t>
            </w:r>
          </w:p>
          <w:p w14:paraId="538DA0D8" w14:textId="5B17E4BF" w:rsidR="002D4EDF" w:rsidRPr="002D4EDF" w:rsidRDefault="002D4EDF" w:rsidP="002D4EDF">
            <w:pPr>
              <w:pStyle w:val="Affilation"/>
              <w:spacing w:before="60" w:after="60"/>
              <w:ind w:left="2835"/>
              <w:rPr>
                <w:rFonts w:ascii="Arial" w:hAnsi="Arial" w:cs="Arial"/>
                <w:sz w:val="18"/>
                <w:szCs w:val="18"/>
              </w:rPr>
            </w:pPr>
            <w:r>
              <w:rPr>
                <w:rFonts w:ascii="Arial" w:hAnsi="Arial" w:cs="Arial"/>
                <w:sz w:val="18"/>
                <w:szCs w:val="18"/>
                <w:vertAlign w:val="superscript"/>
              </w:rPr>
              <w:t xml:space="preserve">3 </w:t>
            </w:r>
            <w:r w:rsidRPr="002D4EDF">
              <w:rPr>
                <w:rFonts w:ascii="Arial" w:hAnsi="Arial" w:cs="Arial"/>
                <w:sz w:val="18"/>
                <w:szCs w:val="18"/>
              </w:rPr>
              <w:t xml:space="preserve">Biomedical Sciences Research Center "Alexander Fleming", Institute for </w:t>
            </w:r>
            <w:proofErr w:type="spellStart"/>
            <w:r w:rsidRPr="002D4EDF">
              <w:rPr>
                <w:rFonts w:ascii="Arial" w:hAnsi="Arial" w:cs="Arial"/>
                <w:sz w:val="18"/>
                <w:szCs w:val="18"/>
              </w:rPr>
              <w:t>Bioinnovation</w:t>
            </w:r>
            <w:proofErr w:type="spellEnd"/>
            <w:r w:rsidRPr="002D4EDF">
              <w:rPr>
                <w:rFonts w:ascii="Arial" w:hAnsi="Arial" w:cs="Arial"/>
                <w:sz w:val="18"/>
                <w:szCs w:val="18"/>
              </w:rPr>
              <w:t>, Vari, Greece</w:t>
            </w:r>
          </w:p>
          <w:p w14:paraId="395E0A68" w14:textId="69F2F059" w:rsidR="009C08C1" w:rsidRPr="006E1CC1" w:rsidRDefault="009C08C1" w:rsidP="009C08C1">
            <w:pPr>
              <w:pStyle w:val="a7"/>
              <w:spacing w:after="0" w:line="240" w:lineRule="auto"/>
              <w:ind w:left="2835"/>
              <w:rPr>
                <w:sz w:val="16"/>
                <w:szCs w:val="16"/>
                <w:lang w:val="en-US"/>
              </w:rPr>
            </w:pPr>
            <w:r w:rsidRPr="006E1CC1">
              <w:rPr>
                <w:sz w:val="16"/>
                <w:szCs w:val="16"/>
                <w:lang w:val="en-US"/>
              </w:rPr>
              <w:t xml:space="preserve"># Presenting author: </w:t>
            </w:r>
            <w:r w:rsidR="00B903AA" w:rsidRPr="006E1CC1">
              <w:rPr>
                <w:lang w:val="en-US"/>
              </w:rPr>
              <w:t xml:space="preserve"> </w:t>
            </w:r>
            <w:r w:rsidR="00B903AA" w:rsidRPr="006E1CC1">
              <w:rPr>
                <w:sz w:val="16"/>
                <w:szCs w:val="16"/>
                <w:lang w:val="en-US"/>
              </w:rPr>
              <w:t>Maria P. Papageorgiou</w:t>
            </w:r>
            <w:r w:rsidRPr="006E1CC1">
              <w:rPr>
                <w:sz w:val="16"/>
                <w:szCs w:val="16"/>
                <w:lang w:val="en-US"/>
              </w:rPr>
              <w:t>, email:</w:t>
            </w:r>
            <w:r w:rsidR="00B903AA" w:rsidRPr="006E1CC1">
              <w:rPr>
                <w:sz w:val="16"/>
                <w:szCs w:val="16"/>
                <w:lang w:val="en-US"/>
              </w:rPr>
              <w:t xml:space="preserve"> </w:t>
            </w:r>
            <w:hyperlink r:id="rId9" w:history="1">
              <w:r w:rsidR="00B903AA" w:rsidRPr="00E118D9">
                <w:rPr>
                  <w:rStyle w:val="-"/>
                  <w:sz w:val="16"/>
                  <w:szCs w:val="16"/>
                  <w:lang w:val="en-US"/>
                </w:rPr>
                <w:t>m.papageorgiou@uoi.gr</w:t>
              </w:r>
            </w:hyperlink>
          </w:p>
          <w:p w14:paraId="67C20E3F" w14:textId="0E2F543B" w:rsidR="009C08C1" w:rsidRPr="00BE2E35" w:rsidRDefault="009C08C1" w:rsidP="009C08C1">
            <w:pPr>
              <w:pStyle w:val="a7"/>
              <w:spacing w:after="0" w:line="240" w:lineRule="auto"/>
              <w:ind w:left="2835"/>
              <w:rPr>
                <w:sz w:val="16"/>
                <w:szCs w:val="16"/>
                <w:lang w:val="en-US"/>
              </w:rPr>
            </w:pPr>
            <w:r w:rsidRPr="006E1CC1">
              <w:rPr>
                <w:sz w:val="16"/>
                <w:szCs w:val="16"/>
                <w:lang w:val="en-US"/>
              </w:rPr>
              <w:t xml:space="preserve">* Corresponding author: </w:t>
            </w:r>
            <w:r w:rsidR="00B903AA" w:rsidRPr="006E1CC1">
              <w:rPr>
                <w:lang w:val="en-US"/>
              </w:rPr>
              <w:t xml:space="preserve"> </w:t>
            </w:r>
            <w:r w:rsidR="00B903AA" w:rsidRPr="006E1CC1">
              <w:rPr>
                <w:sz w:val="16"/>
                <w:szCs w:val="16"/>
                <w:lang w:val="en-US"/>
              </w:rPr>
              <w:t xml:space="preserve">Michaela D. </w:t>
            </w:r>
            <w:proofErr w:type="spellStart"/>
            <w:r w:rsidR="00B903AA" w:rsidRPr="006E1CC1">
              <w:rPr>
                <w:sz w:val="16"/>
                <w:szCs w:val="16"/>
                <w:lang w:val="en-US"/>
              </w:rPr>
              <w:t>Filiou</w:t>
            </w:r>
            <w:proofErr w:type="spellEnd"/>
            <w:r w:rsidRPr="006E1CC1">
              <w:rPr>
                <w:sz w:val="16"/>
                <w:szCs w:val="16"/>
                <w:lang w:val="en-US"/>
              </w:rPr>
              <w:t>, email:</w:t>
            </w:r>
            <w:r w:rsidR="00B903AA" w:rsidRPr="006E1CC1">
              <w:rPr>
                <w:sz w:val="16"/>
                <w:szCs w:val="16"/>
                <w:lang w:val="en-US"/>
              </w:rPr>
              <w:t xml:space="preserve"> </w:t>
            </w:r>
            <w:hyperlink r:id="rId10" w:history="1">
              <w:r w:rsidR="00B903AA" w:rsidRPr="00E118D9">
                <w:rPr>
                  <w:rStyle w:val="-"/>
                  <w:sz w:val="16"/>
                  <w:szCs w:val="16"/>
                  <w:lang w:val="en-US"/>
                </w:rPr>
                <w:t>mfiliou@uoi.gr</w:t>
              </w:r>
            </w:hyperlink>
          </w:p>
        </w:tc>
      </w:tr>
    </w:tbl>
    <w:p w14:paraId="727728A2" w14:textId="77777777" w:rsidR="00770740" w:rsidRDefault="00770740" w:rsidP="00740FF0">
      <w:pPr>
        <w:rPr>
          <w:lang w:val="en-US"/>
        </w:rPr>
        <w:sectPr w:rsidR="00770740" w:rsidSect="00EC0AC6">
          <w:footerReference w:type="default" r:id="rId11"/>
          <w:pgSz w:w="11906" w:h="16838"/>
          <w:pgMar w:top="1560" w:right="1800" w:bottom="1440" w:left="1800" w:header="708" w:footer="657" w:gutter="0"/>
          <w:cols w:space="708"/>
          <w:docGrid w:linePitch="360"/>
        </w:sectPr>
      </w:pPr>
    </w:p>
    <w:p w14:paraId="605EB294"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741BF3F6" w14:textId="020FAFBF" w:rsidR="002D4EDF" w:rsidRPr="002D4EDF" w:rsidRDefault="002D4EDF" w:rsidP="002D4EDF">
      <w:pPr>
        <w:pStyle w:val="AbstractText"/>
        <w:spacing w:after="120" w:line="240" w:lineRule="auto"/>
        <w:ind w:right="-23" w:firstLine="284"/>
        <w:rPr>
          <w:rFonts w:ascii="Arial" w:hAnsi="Arial" w:cs="Arial"/>
          <w:sz w:val="22"/>
          <w:szCs w:val="22"/>
        </w:rPr>
      </w:pPr>
      <w:r w:rsidRPr="002D4EDF">
        <w:rPr>
          <w:rFonts w:ascii="Arial" w:hAnsi="Arial" w:cs="Arial"/>
          <w:sz w:val="22"/>
          <w:szCs w:val="22"/>
        </w:rPr>
        <w:t>Modern lifestyle comes along with high stress levels and unhealthy eating habits, leading concomitantly to a rapid increase in the rates of anxiety and eating disorders. Approximately half of eating disorder patients also suffer from mood disturbances, further highlighting the crosstalk of eating and anxiety disorders</w:t>
      </w:r>
      <w:r w:rsidR="006E1CC1">
        <w:rPr>
          <w:rFonts w:ascii="Arial" w:hAnsi="Arial" w:cs="Arial"/>
          <w:sz w:val="22"/>
          <w:szCs w:val="22"/>
        </w:rPr>
        <w:t xml:space="preserve"> [1]</w:t>
      </w:r>
      <w:r w:rsidRPr="002D4EDF">
        <w:rPr>
          <w:rFonts w:ascii="Arial" w:hAnsi="Arial" w:cs="Arial"/>
          <w:sz w:val="22"/>
          <w:szCs w:val="22"/>
        </w:rPr>
        <w:t>. Mitochondria have been reported to modulate anxiety and disordered eating phenotypes</w:t>
      </w:r>
      <w:r w:rsidR="006E1CC1">
        <w:rPr>
          <w:rFonts w:ascii="Arial" w:hAnsi="Arial" w:cs="Arial"/>
          <w:sz w:val="22"/>
          <w:szCs w:val="22"/>
        </w:rPr>
        <w:t xml:space="preserve"> [2,3]</w:t>
      </w:r>
      <w:r w:rsidRPr="002D4EDF">
        <w:rPr>
          <w:rFonts w:ascii="Arial" w:hAnsi="Arial" w:cs="Arial"/>
          <w:sz w:val="22"/>
          <w:szCs w:val="22"/>
        </w:rPr>
        <w:t xml:space="preserve">. However, how disordered eating patterns in highly anxious populations are mediated by mitochondria remains unexplored. </w:t>
      </w:r>
    </w:p>
    <w:p w14:paraId="2BF5CEFA" w14:textId="6F6B15BB" w:rsidR="006C69C9" w:rsidRPr="00BE281B" w:rsidRDefault="002D4EDF" w:rsidP="002D4EDF">
      <w:pPr>
        <w:pStyle w:val="AbstractText"/>
        <w:spacing w:after="120" w:line="240" w:lineRule="auto"/>
        <w:ind w:right="-23" w:firstLine="284"/>
        <w:rPr>
          <w:rFonts w:ascii="Arial" w:hAnsi="Arial" w:cs="Arial"/>
          <w:sz w:val="22"/>
          <w:szCs w:val="22"/>
        </w:rPr>
      </w:pPr>
      <w:r w:rsidRPr="002D4EDF">
        <w:rPr>
          <w:rFonts w:ascii="Arial" w:hAnsi="Arial" w:cs="Arial"/>
          <w:sz w:val="22"/>
          <w:szCs w:val="22"/>
        </w:rPr>
        <w:t>Here, we exposed female high anxiety-related behavior (HAB) and normal anxiety-related behavior (NAB) mice to temporal food restriction, using a limited food access (LFA) protocol, according to which mice had ad libitum access to food 2h/day, while the control group had ad libitum diet 24h/day. We then investigated the LFA effects on mouse behavior as well as hypothalamic proteome, mitochondrial gene expression and mitochondrial DNA copy numbers. We found that LFA exposure increased anxiety- and depression-like behavior in HAB LFA female mice compared to HAB controls, while exerting no effect on NAB mice. In the hypothalamus, diverse proteomic signatures associated with mitochondrial functions were observed in HAB LFA vs. HAB controls. Furthermore, LFA significantly reduced hypothalamic mitochondrial dynamics gene expression of fission markers in HAB LFA vs. HAB controls, although no differences were found in mitochondrial DNA copy numbers between the two groups. Our findings indicate a modulatory role of mitochondrial pathways in mood and eating disorders which may act as potential therapeutic targets for pertinent pathologies.</w:t>
      </w:r>
    </w:p>
    <w:p w14:paraId="1012264A" w14:textId="77777777" w:rsidR="009C08C1" w:rsidRPr="00BE281B" w:rsidRDefault="009C08C1" w:rsidP="009C08C1">
      <w:pPr>
        <w:pStyle w:val="AbstractText"/>
        <w:spacing w:after="120" w:line="240" w:lineRule="auto"/>
        <w:ind w:right="-23" w:firstLine="284"/>
        <w:rPr>
          <w:rFonts w:ascii="Arial" w:hAnsi="Arial" w:cs="Arial"/>
          <w:sz w:val="22"/>
          <w:szCs w:val="22"/>
        </w:rPr>
      </w:pPr>
    </w:p>
    <w:p w14:paraId="235393B7" w14:textId="77777777" w:rsidR="006C69C9" w:rsidRPr="00BE281B" w:rsidRDefault="00770740" w:rsidP="00041506">
      <w:pPr>
        <w:pStyle w:val="AbstractText"/>
        <w:spacing w:before="120"/>
        <w:rPr>
          <w:rFonts w:ascii="Arial" w:hAnsi="Arial" w:cs="Arial"/>
          <w:b/>
          <w:sz w:val="20"/>
        </w:rPr>
      </w:pPr>
      <w:r w:rsidRPr="006D12D1">
        <w:rPr>
          <w:rFonts w:ascii="Arial" w:hAnsi="Arial" w:cs="Arial"/>
          <w:b/>
          <w:sz w:val="20"/>
        </w:rPr>
        <w:t>R</w:t>
      </w:r>
      <w:r w:rsidR="00FC39F9" w:rsidRPr="006D12D1">
        <w:rPr>
          <w:rFonts w:ascii="Arial" w:hAnsi="Arial" w:cs="Arial"/>
          <w:b/>
          <w:sz w:val="20"/>
        </w:rPr>
        <w:t>EFERENCES</w:t>
      </w:r>
    </w:p>
    <w:p w14:paraId="73E8AAE2" w14:textId="25C0E1E9" w:rsidR="00AD25CA" w:rsidRDefault="00AD25CA" w:rsidP="00AD25CA">
      <w:pPr>
        <w:pStyle w:val="RefText"/>
        <w:ind w:left="426" w:right="-77" w:hanging="426"/>
        <w:rPr>
          <w:rFonts w:ascii="Arial" w:hAnsi="Arial" w:cs="Arial"/>
          <w:sz w:val="16"/>
          <w:szCs w:val="16"/>
          <w:lang w:val="pt-BR"/>
        </w:rPr>
      </w:pPr>
      <w:r w:rsidRPr="006C69C9">
        <w:rPr>
          <w:rFonts w:ascii="Arial" w:hAnsi="Arial" w:cs="Arial"/>
          <w:sz w:val="16"/>
          <w:szCs w:val="16"/>
          <w:lang w:val="en-GB"/>
        </w:rPr>
        <w:t xml:space="preserve">[1] </w:t>
      </w:r>
      <w:r w:rsidR="006D12D1" w:rsidRPr="006D12D1">
        <w:rPr>
          <w:rFonts w:ascii="Arial" w:hAnsi="Arial" w:cs="Arial"/>
          <w:sz w:val="16"/>
          <w:szCs w:val="16"/>
        </w:rPr>
        <w:t>Bandelow B</w:t>
      </w:r>
      <w:r w:rsidR="006D12D1">
        <w:rPr>
          <w:rFonts w:ascii="Arial" w:hAnsi="Arial" w:cs="Arial"/>
          <w:sz w:val="16"/>
          <w:szCs w:val="16"/>
        </w:rPr>
        <w:t xml:space="preserve"> and</w:t>
      </w:r>
      <w:r w:rsidR="006D12D1" w:rsidRPr="006D12D1">
        <w:rPr>
          <w:rFonts w:ascii="Arial" w:hAnsi="Arial" w:cs="Arial"/>
          <w:sz w:val="16"/>
          <w:szCs w:val="16"/>
        </w:rPr>
        <w:t xml:space="preserve"> Michaelis S</w:t>
      </w:r>
      <w:r>
        <w:rPr>
          <w:rFonts w:ascii="Arial" w:hAnsi="Arial" w:cs="Arial"/>
          <w:sz w:val="16"/>
          <w:szCs w:val="16"/>
          <w:lang w:val="en-GB"/>
        </w:rPr>
        <w:t xml:space="preserve">. </w:t>
      </w:r>
      <w:r w:rsidR="006D12D1">
        <w:rPr>
          <w:rFonts w:ascii="Arial" w:hAnsi="Arial" w:cs="Arial"/>
          <w:sz w:val="16"/>
          <w:szCs w:val="16"/>
          <w:lang w:val="en-GB"/>
        </w:rPr>
        <w:t>2015</w:t>
      </w:r>
      <w:r>
        <w:rPr>
          <w:rFonts w:ascii="Arial" w:hAnsi="Arial" w:cs="Arial"/>
          <w:sz w:val="16"/>
          <w:szCs w:val="16"/>
          <w:lang w:val="en-GB"/>
        </w:rPr>
        <w:t>.</w:t>
      </w:r>
      <w:r w:rsidRPr="006C69C9">
        <w:rPr>
          <w:rFonts w:ascii="Arial" w:hAnsi="Arial" w:cs="Arial"/>
          <w:sz w:val="16"/>
          <w:szCs w:val="16"/>
          <w:lang w:val="en-GB"/>
        </w:rPr>
        <w:t xml:space="preserve"> </w:t>
      </w:r>
      <w:r w:rsidR="006D12D1" w:rsidRPr="006D12D1">
        <w:rPr>
          <w:rFonts w:ascii="Arial" w:hAnsi="Arial" w:cs="Arial"/>
          <w:i/>
          <w:iCs/>
          <w:sz w:val="16"/>
          <w:szCs w:val="16"/>
        </w:rPr>
        <w:t>Dialogues in clinical neuroscience</w:t>
      </w:r>
      <w:r>
        <w:rPr>
          <w:rFonts w:ascii="Arial" w:hAnsi="Arial" w:cs="Arial"/>
          <w:i/>
          <w:iCs/>
          <w:sz w:val="16"/>
          <w:szCs w:val="16"/>
          <w:lang w:val="pt-BR"/>
        </w:rPr>
        <w:t>,</w:t>
      </w:r>
      <w:r w:rsidRPr="006C69C9">
        <w:rPr>
          <w:rFonts w:ascii="Arial" w:hAnsi="Arial" w:cs="Arial"/>
          <w:i/>
          <w:iCs/>
          <w:sz w:val="16"/>
          <w:szCs w:val="16"/>
          <w:lang w:val="pt-BR"/>
        </w:rPr>
        <w:t xml:space="preserve"> </w:t>
      </w:r>
      <w:r w:rsidR="006D12D1" w:rsidRPr="006D12D1">
        <w:rPr>
          <w:rFonts w:ascii="Arial" w:hAnsi="Arial" w:cs="Arial"/>
          <w:b/>
          <w:bCs/>
          <w:sz w:val="16"/>
          <w:szCs w:val="16"/>
        </w:rPr>
        <w:t>17:</w:t>
      </w:r>
      <w:r w:rsidR="006D12D1" w:rsidRPr="006D12D1">
        <w:rPr>
          <w:rFonts w:ascii="Arial" w:hAnsi="Arial" w:cs="Arial"/>
          <w:sz w:val="16"/>
          <w:szCs w:val="16"/>
        </w:rPr>
        <w:t>327-35</w:t>
      </w:r>
      <w:r w:rsidRPr="006C69C9">
        <w:rPr>
          <w:rFonts w:ascii="Arial" w:hAnsi="Arial" w:cs="Arial"/>
          <w:sz w:val="16"/>
          <w:szCs w:val="16"/>
          <w:lang w:val="pt-BR"/>
        </w:rPr>
        <w:t xml:space="preserve">. </w:t>
      </w:r>
    </w:p>
    <w:p w14:paraId="3FF0A087" w14:textId="604BE3F1" w:rsidR="00AD25CA" w:rsidRDefault="00AD25CA" w:rsidP="00AD25CA">
      <w:pPr>
        <w:pStyle w:val="RefText"/>
        <w:ind w:left="426" w:right="-77" w:hanging="426"/>
        <w:rPr>
          <w:rFonts w:ascii="Arial" w:hAnsi="Arial" w:cs="Arial"/>
          <w:sz w:val="16"/>
          <w:szCs w:val="16"/>
          <w:lang w:val="pt-BR"/>
        </w:rPr>
      </w:pPr>
      <w:r w:rsidRPr="006C69C9">
        <w:rPr>
          <w:rFonts w:ascii="Arial" w:hAnsi="Arial" w:cs="Arial"/>
          <w:sz w:val="16"/>
          <w:szCs w:val="16"/>
          <w:lang w:val="en-GB"/>
        </w:rPr>
        <w:t>[</w:t>
      </w:r>
      <w:r w:rsidR="006D12D1">
        <w:rPr>
          <w:rFonts w:ascii="Arial" w:hAnsi="Arial" w:cs="Arial"/>
          <w:sz w:val="16"/>
          <w:szCs w:val="16"/>
          <w:lang w:val="en-GB"/>
        </w:rPr>
        <w:t>2</w:t>
      </w:r>
      <w:r w:rsidRPr="006C69C9">
        <w:rPr>
          <w:rFonts w:ascii="Arial" w:hAnsi="Arial" w:cs="Arial"/>
          <w:sz w:val="16"/>
          <w:szCs w:val="16"/>
          <w:lang w:val="en-GB"/>
        </w:rPr>
        <w:t xml:space="preserve">] </w:t>
      </w:r>
      <w:r w:rsidR="006D12D1" w:rsidRPr="006D12D1">
        <w:rPr>
          <w:rFonts w:ascii="Arial" w:hAnsi="Arial" w:cs="Arial"/>
          <w:sz w:val="16"/>
          <w:szCs w:val="16"/>
        </w:rPr>
        <w:t>Papageorgiou MP</w:t>
      </w:r>
      <w:r w:rsidR="006D12D1">
        <w:rPr>
          <w:rFonts w:ascii="Arial" w:hAnsi="Arial" w:cs="Arial"/>
          <w:sz w:val="16"/>
          <w:szCs w:val="16"/>
        </w:rPr>
        <w:t xml:space="preserve"> and </w:t>
      </w:r>
      <w:proofErr w:type="spellStart"/>
      <w:r w:rsidR="006D12D1" w:rsidRPr="006D12D1">
        <w:rPr>
          <w:rFonts w:ascii="Arial" w:hAnsi="Arial" w:cs="Arial"/>
          <w:sz w:val="16"/>
          <w:szCs w:val="16"/>
        </w:rPr>
        <w:t>Filiou</w:t>
      </w:r>
      <w:proofErr w:type="spellEnd"/>
      <w:r w:rsidR="006D12D1" w:rsidRPr="006D12D1">
        <w:rPr>
          <w:rFonts w:ascii="Arial" w:hAnsi="Arial" w:cs="Arial"/>
          <w:sz w:val="16"/>
          <w:szCs w:val="16"/>
        </w:rPr>
        <w:t xml:space="preserve"> MD</w:t>
      </w:r>
      <w:r>
        <w:rPr>
          <w:rFonts w:ascii="Arial" w:hAnsi="Arial" w:cs="Arial"/>
          <w:sz w:val="16"/>
          <w:szCs w:val="16"/>
          <w:lang w:val="en-GB"/>
        </w:rPr>
        <w:t>. 2024.</w:t>
      </w:r>
      <w:r w:rsidRPr="006C69C9">
        <w:rPr>
          <w:rFonts w:ascii="Arial" w:hAnsi="Arial" w:cs="Arial"/>
          <w:sz w:val="16"/>
          <w:szCs w:val="16"/>
          <w:lang w:val="en-GB"/>
        </w:rPr>
        <w:t xml:space="preserve"> </w:t>
      </w:r>
      <w:r w:rsidRPr="00AD25CA">
        <w:rPr>
          <w:rFonts w:ascii="Arial" w:hAnsi="Arial" w:cs="Arial"/>
          <w:i/>
          <w:iCs/>
          <w:sz w:val="16"/>
          <w:szCs w:val="16"/>
          <w:lang w:val="pt-BR"/>
        </w:rPr>
        <w:t>Neuroscience &amp; Biobehavioral Reviews</w:t>
      </w:r>
      <w:r>
        <w:rPr>
          <w:rFonts w:ascii="Arial" w:hAnsi="Arial" w:cs="Arial"/>
          <w:i/>
          <w:iCs/>
          <w:sz w:val="16"/>
          <w:szCs w:val="16"/>
          <w:lang w:val="pt-BR"/>
        </w:rPr>
        <w:t>,</w:t>
      </w:r>
      <w:r w:rsidRPr="006C69C9">
        <w:rPr>
          <w:rFonts w:ascii="Arial" w:hAnsi="Arial" w:cs="Arial"/>
          <w:i/>
          <w:iCs/>
          <w:sz w:val="16"/>
          <w:szCs w:val="16"/>
          <w:lang w:val="pt-BR"/>
        </w:rPr>
        <w:t xml:space="preserve"> </w:t>
      </w:r>
      <w:r w:rsidRPr="006D12D1">
        <w:rPr>
          <w:rFonts w:ascii="Arial" w:hAnsi="Arial" w:cs="Arial"/>
          <w:b/>
          <w:bCs/>
          <w:sz w:val="16"/>
          <w:szCs w:val="16"/>
        </w:rPr>
        <w:t>165:</w:t>
      </w:r>
      <w:r w:rsidR="006D12D1">
        <w:rPr>
          <w:rFonts w:ascii="Arial" w:hAnsi="Arial" w:cs="Arial"/>
          <w:b/>
          <w:bCs/>
          <w:sz w:val="16"/>
          <w:szCs w:val="16"/>
        </w:rPr>
        <w:t xml:space="preserve"> </w:t>
      </w:r>
      <w:r w:rsidRPr="006D12D1">
        <w:rPr>
          <w:rFonts w:ascii="Arial" w:hAnsi="Arial" w:cs="Arial"/>
          <w:sz w:val="16"/>
          <w:szCs w:val="16"/>
        </w:rPr>
        <w:t>105837</w:t>
      </w:r>
      <w:r w:rsidRPr="006C69C9">
        <w:rPr>
          <w:rFonts w:ascii="Arial" w:hAnsi="Arial" w:cs="Arial"/>
          <w:sz w:val="16"/>
          <w:szCs w:val="16"/>
          <w:lang w:val="pt-BR"/>
        </w:rPr>
        <w:t xml:space="preserve">. </w:t>
      </w:r>
    </w:p>
    <w:p w14:paraId="6D2FA8D3" w14:textId="480C36DA" w:rsidR="00EC0AC6" w:rsidRPr="003138F1" w:rsidRDefault="006D12D1" w:rsidP="003138F1">
      <w:pPr>
        <w:pStyle w:val="RefText"/>
        <w:ind w:left="426" w:right="-77" w:hanging="426"/>
        <w:rPr>
          <w:rFonts w:ascii="Arial" w:hAnsi="Arial" w:cs="Arial"/>
          <w:sz w:val="16"/>
          <w:szCs w:val="16"/>
          <w:lang w:val="pt-BR"/>
        </w:rPr>
      </w:pPr>
      <w:r w:rsidRPr="006C69C9">
        <w:rPr>
          <w:rFonts w:ascii="Arial" w:hAnsi="Arial" w:cs="Arial"/>
          <w:sz w:val="16"/>
          <w:szCs w:val="16"/>
          <w:lang w:val="en-GB"/>
        </w:rPr>
        <w:t>[</w:t>
      </w:r>
      <w:r>
        <w:rPr>
          <w:rFonts w:ascii="Arial" w:hAnsi="Arial" w:cs="Arial"/>
          <w:sz w:val="16"/>
          <w:szCs w:val="16"/>
          <w:lang w:val="en-GB"/>
        </w:rPr>
        <w:t>3</w:t>
      </w:r>
      <w:r w:rsidRPr="006C69C9">
        <w:rPr>
          <w:rFonts w:ascii="Arial" w:hAnsi="Arial" w:cs="Arial"/>
          <w:sz w:val="16"/>
          <w:szCs w:val="16"/>
          <w:lang w:val="en-GB"/>
        </w:rPr>
        <w:t xml:space="preserve">] </w:t>
      </w:r>
      <w:r w:rsidRPr="006D12D1">
        <w:rPr>
          <w:rFonts w:ascii="Arial" w:hAnsi="Arial" w:cs="Arial"/>
          <w:sz w:val="16"/>
          <w:szCs w:val="16"/>
        </w:rPr>
        <w:t>Papageorgiou MP, Theodoridou D, Nussbaumer M, Syrrou M</w:t>
      </w:r>
      <w:r w:rsidR="00D329EC">
        <w:rPr>
          <w:rFonts w:ascii="Arial" w:hAnsi="Arial" w:cs="Arial"/>
          <w:sz w:val="16"/>
          <w:szCs w:val="16"/>
        </w:rPr>
        <w:t xml:space="preserve"> and</w:t>
      </w:r>
      <w:r w:rsidRPr="006D12D1">
        <w:rPr>
          <w:rFonts w:ascii="Arial" w:hAnsi="Arial" w:cs="Arial"/>
          <w:sz w:val="16"/>
          <w:szCs w:val="16"/>
        </w:rPr>
        <w:t xml:space="preserve"> </w:t>
      </w:r>
      <w:proofErr w:type="spellStart"/>
      <w:r w:rsidRPr="006D12D1">
        <w:rPr>
          <w:rFonts w:ascii="Arial" w:hAnsi="Arial" w:cs="Arial"/>
          <w:sz w:val="16"/>
          <w:szCs w:val="16"/>
        </w:rPr>
        <w:t>Filiou</w:t>
      </w:r>
      <w:proofErr w:type="spellEnd"/>
      <w:r w:rsidRPr="006D12D1">
        <w:rPr>
          <w:rFonts w:ascii="Arial" w:hAnsi="Arial" w:cs="Arial"/>
          <w:sz w:val="16"/>
          <w:szCs w:val="16"/>
        </w:rPr>
        <w:t xml:space="preserve"> MD</w:t>
      </w:r>
      <w:r>
        <w:rPr>
          <w:rFonts w:ascii="Arial" w:hAnsi="Arial" w:cs="Arial"/>
          <w:sz w:val="16"/>
          <w:szCs w:val="16"/>
          <w:lang w:val="en-GB"/>
        </w:rPr>
        <w:t>. 2024.</w:t>
      </w:r>
      <w:r w:rsidRPr="006C69C9">
        <w:rPr>
          <w:rFonts w:ascii="Arial" w:hAnsi="Arial" w:cs="Arial"/>
          <w:sz w:val="16"/>
          <w:szCs w:val="16"/>
          <w:lang w:val="en-GB"/>
        </w:rPr>
        <w:t xml:space="preserve"> </w:t>
      </w:r>
      <w:r w:rsidRPr="006D12D1">
        <w:rPr>
          <w:rFonts w:ascii="Arial" w:hAnsi="Arial" w:cs="Arial"/>
          <w:i/>
          <w:iCs/>
          <w:sz w:val="16"/>
          <w:szCs w:val="16"/>
        </w:rPr>
        <w:t>Current neuropharmacology</w:t>
      </w:r>
      <w:r>
        <w:rPr>
          <w:rFonts w:ascii="Arial" w:hAnsi="Arial" w:cs="Arial"/>
          <w:i/>
          <w:iCs/>
          <w:sz w:val="16"/>
          <w:szCs w:val="16"/>
          <w:lang w:val="pt-BR"/>
        </w:rPr>
        <w:t>,</w:t>
      </w:r>
      <w:r w:rsidRPr="006C69C9">
        <w:rPr>
          <w:rFonts w:ascii="Arial" w:hAnsi="Arial" w:cs="Arial"/>
          <w:i/>
          <w:iCs/>
          <w:sz w:val="16"/>
          <w:szCs w:val="16"/>
          <w:lang w:val="pt-BR"/>
        </w:rPr>
        <w:t xml:space="preserve"> </w:t>
      </w:r>
      <w:r>
        <w:rPr>
          <w:rFonts w:ascii="Arial" w:hAnsi="Arial" w:cs="Arial"/>
          <w:b/>
          <w:bCs/>
          <w:sz w:val="16"/>
          <w:szCs w:val="16"/>
          <w:lang w:val="pt-BR"/>
        </w:rPr>
        <w:t>22</w:t>
      </w:r>
      <w:r w:rsidRPr="006C69C9">
        <w:rPr>
          <w:rFonts w:ascii="Arial" w:hAnsi="Arial" w:cs="Arial"/>
          <w:sz w:val="16"/>
          <w:szCs w:val="16"/>
          <w:lang w:val="pt-BR"/>
        </w:rPr>
        <w:t>:</w:t>
      </w:r>
      <w:r w:rsidRPr="006D12D1">
        <w:rPr>
          <w:rFonts w:ascii="Segoe UI" w:eastAsia="Calibri" w:hAnsi="Segoe UI" w:cs="Segoe UI"/>
          <w:color w:val="212121"/>
          <w:sz w:val="22"/>
          <w:szCs w:val="22"/>
          <w:shd w:val="clear" w:color="auto" w:fill="FFFFFF"/>
        </w:rPr>
        <w:t xml:space="preserve"> </w:t>
      </w:r>
      <w:r w:rsidRPr="006D12D1">
        <w:rPr>
          <w:rFonts w:ascii="Arial" w:hAnsi="Arial" w:cs="Arial"/>
          <w:sz w:val="16"/>
          <w:szCs w:val="16"/>
        </w:rPr>
        <w:t>884–903</w:t>
      </w:r>
      <w:r w:rsidRPr="006C69C9">
        <w:rPr>
          <w:rFonts w:ascii="Arial" w:hAnsi="Arial" w:cs="Arial"/>
          <w:sz w:val="16"/>
          <w:szCs w:val="16"/>
          <w:lang w:val="pt-BR"/>
        </w:rPr>
        <w:t xml:space="preserve">. </w:t>
      </w:r>
    </w:p>
    <w:sectPr w:rsidR="00EC0AC6" w:rsidRPr="003138F1"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96A25" w14:textId="77777777" w:rsidR="00931A6E" w:rsidRDefault="00931A6E" w:rsidP="00C15FA9">
      <w:pPr>
        <w:spacing w:after="0" w:line="240" w:lineRule="auto"/>
      </w:pPr>
      <w:r>
        <w:separator/>
      </w:r>
    </w:p>
  </w:endnote>
  <w:endnote w:type="continuationSeparator" w:id="0">
    <w:p w14:paraId="1333DD23" w14:textId="77777777" w:rsidR="00931A6E" w:rsidRDefault="00931A6E"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Helvetica-Light">
    <w:altName w:val="Arial"/>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9AE0B" w14:textId="77777777" w:rsidR="00016787" w:rsidRPr="00B75F5D" w:rsidRDefault="001C581D" w:rsidP="00EC0AC6">
    <w:pPr>
      <w:pStyle w:val="a6"/>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E38B4" w14:textId="77777777" w:rsidR="00931A6E" w:rsidRDefault="00931A6E" w:rsidP="00C15FA9">
      <w:pPr>
        <w:spacing w:after="0" w:line="240" w:lineRule="auto"/>
      </w:pPr>
      <w:r>
        <w:separator/>
      </w:r>
    </w:p>
  </w:footnote>
  <w:footnote w:type="continuationSeparator" w:id="0">
    <w:p w14:paraId="37AD5EED" w14:textId="77777777" w:rsidR="00931A6E" w:rsidRDefault="00931A6E"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32544978">
    <w:abstractNumId w:val="0"/>
  </w:num>
  <w:num w:numId="2" w16cid:durableId="1059937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6787"/>
    <w:rsid w:val="000212B0"/>
    <w:rsid w:val="000247AB"/>
    <w:rsid w:val="00030C7A"/>
    <w:rsid w:val="00041506"/>
    <w:rsid w:val="00052233"/>
    <w:rsid w:val="00072A82"/>
    <w:rsid w:val="00075CAC"/>
    <w:rsid w:val="00080CD4"/>
    <w:rsid w:val="00081908"/>
    <w:rsid w:val="000854CB"/>
    <w:rsid w:val="00091D8A"/>
    <w:rsid w:val="00122BE4"/>
    <w:rsid w:val="0014257B"/>
    <w:rsid w:val="00166E6F"/>
    <w:rsid w:val="00173A80"/>
    <w:rsid w:val="001A3DA4"/>
    <w:rsid w:val="001C0F59"/>
    <w:rsid w:val="001C581D"/>
    <w:rsid w:val="001D06ED"/>
    <w:rsid w:val="0021141D"/>
    <w:rsid w:val="00256C90"/>
    <w:rsid w:val="00286661"/>
    <w:rsid w:val="002D4EDF"/>
    <w:rsid w:val="003036CD"/>
    <w:rsid w:val="003138F1"/>
    <w:rsid w:val="00320F2A"/>
    <w:rsid w:val="003307BC"/>
    <w:rsid w:val="003A1848"/>
    <w:rsid w:val="003D32D8"/>
    <w:rsid w:val="003F432B"/>
    <w:rsid w:val="00427B20"/>
    <w:rsid w:val="004818A5"/>
    <w:rsid w:val="00491860"/>
    <w:rsid w:val="00492E05"/>
    <w:rsid w:val="004C5CF7"/>
    <w:rsid w:val="005035C3"/>
    <w:rsid w:val="00522A37"/>
    <w:rsid w:val="005304BB"/>
    <w:rsid w:val="005427CA"/>
    <w:rsid w:val="005536A6"/>
    <w:rsid w:val="00557BE2"/>
    <w:rsid w:val="005A418E"/>
    <w:rsid w:val="00610622"/>
    <w:rsid w:val="0061458D"/>
    <w:rsid w:val="0062218B"/>
    <w:rsid w:val="00626E46"/>
    <w:rsid w:val="006348F1"/>
    <w:rsid w:val="0064052C"/>
    <w:rsid w:val="00681E3A"/>
    <w:rsid w:val="00690F00"/>
    <w:rsid w:val="006A37A9"/>
    <w:rsid w:val="006A626D"/>
    <w:rsid w:val="006B303E"/>
    <w:rsid w:val="006C69C9"/>
    <w:rsid w:val="006C7947"/>
    <w:rsid w:val="006D12D1"/>
    <w:rsid w:val="006E1CC1"/>
    <w:rsid w:val="006E7D24"/>
    <w:rsid w:val="0070157B"/>
    <w:rsid w:val="007235C5"/>
    <w:rsid w:val="00730762"/>
    <w:rsid w:val="00740FF0"/>
    <w:rsid w:val="00750221"/>
    <w:rsid w:val="0076170F"/>
    <w:rsid w:val="00762D2A"/>
    <w:rsid w:val="00770740"/>
    <w:rsid w:val="007B0574"/>
    <w:rsid w:val="007C3590"/>
    <w:rsid w:val="0084469F"/>
    <w:rsid w:val="00850765"/>
    <w:rsid w:val="00852B87"/>
    <w:rsid w:val="008F2FBF"/>
    <w:rsid w:val="00916433"/>
    <w:rsid w:val="009164A1"/>
    <w:rsid w:val="00924FB8"/>
    <w:rsid w:val="009312C8"/>
    <w:rsid w:val="00931A6E"/>
    <w:rsid w:val="00953403"/>
    <w:rsid w:val="009A7868"/>
    <w:rsid w:val="009C08C1"/>
    <w:rsid w:val="009C0F9D"/>
    <w:rsid w:val="009C68E4"/>
    <w:rsid w:val="00A06A18"/>
    <w:rsid w:val="00A15232"/>
    <w:rsid w:val="00A46AA9"/>
    <w:rsid w:val="00A51804"/>
    <w:rsid w:val="00A66A2B"/>
    <w:rsid w:val="00A67BC2"/>
    <w:rsid w:val="00A822E1"/>
    <w:rsid w:val="00A8623E"/>
    <w:rsid w:val="00AD25CA"/>
    <w:rsid w:val="00AD6335"/>
    <w:rsid w:val="00B0538D"/>
    <w:rsid w:val="00B062DA"/>
    <w:rsid w:val="00B75F5D"/>
    <w:rsid w:val="00B903AA"/>
    <w:rsid w:val="00BE281B"/>
    <w:rsid w:val="00BE2E35"/>
    <w:rsid w:val="00BE57FF"/>
    <w:rsid w:val="00BF02B4"/>
    <w:rsid w:val="00C15FA9"/>
    <w:rsid w:val="00C320FC"/>
    <w:rsid w:val="00C606E3"/>
    <w:rsid w:val="00C70942"/>
    <w:rsid w:val="00C7355F"/>
    <w:rsid w:val="00CB340A"/>
    <w:rsid w:val="00CC7F3B"/>
    <w:rsid w:val="00CE0E22"/>
    <w:rsid w:val="00CF4DBC"/>
    <w:rsid w:val="00D1479D"/>
    <w:rsid w:val="00D3013B"/>
    <w:rsid w:val="00D31968"/>
    <w:rsid w:val="00D329EC"/>
    <w:rsid w:val="00DC447B"/>
    <w:rsid w:val="00DF7CDC"/>
    <w:rsid w:val="00E1027D"/>
    <w:rsid w:val="00E118D9"/>
    <w:rsid w:val="00E53933"/>
    <w:rsid w:val="00E70819"/>
    <w:rsid w:val="00E9351D"/>
    <w:rsid w:val="00EA2327"/>
    <w:rsid w:val="00EB0C46"/>
    <w:rsid w:val="00EC0AC6"/>
    <w:rsid w:val="00EC14F3"/>
    <w:rsid w:val="00ED1B63"/>
    <w:rsid w:val="00F51ECC"/>
    <w:rsid w:val="00F76C80"/>
    <w:rsid w:val="00F86766"/>
    <w:rsid w:val="00FC064B"/>
    <w:rsid w:val="00FC39F9"/>
    <w:rsid w:val="00FE13DF"/>
    <w:rsid w:val="00FE51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27E67"/>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0740"/>
    <w:rPr>
      <w:rFonts w:ascii="Tahoma" w:hAnsi="Tahoma" w:cs="Tahoma"/>
      <w:sz w:val="16"/>
      <w:szCs w:val="16"/>
    </w:rPr>
  </w:style>
  <w:style w:type="table" w:styleId="a4">
    <w:name w:val="Table Grid"/>
    <w:basedOn w:val="a1"/>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a"/>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a"/>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a5">
    <w:name w:val="header"/>
    <w:basedOn w:val="a"/>
    <w:link w:val="Char0"/>
    <w:uiPriority w:val="99"/>
    <w:unhideWhenUsed/>
    <w:rsid w:val="00C15FA9"/>
    <w:pPr>
      <w:tabs>
        <w:tab w:val="center" w:pos="4153"/>
        <w:tab w:val="right" w:pos="8306"/>
      </w:tabs>
      <w:spacing w:after="0" w:line="240" w:lineRule="auto"/>
    </w:pPr>
  </w:style>
  <w:style w:type="character" w:customStyle="1" w:styleId="Char0">
    <w:name w:val="Κεφαλίδα Char"/>
    <w:basedOn w:val="a0"/>
    <w:link w:val="a5"/>
    <w:uiPriority w:val="99"/>
    <w:rsid w:val="00C15FA9"/>
  </w:style>
  <w:style w:type="paragraph" w:styleId="a6">
    <w:name w:val="footer"/>
    <w:basedOn w:val="a"/>
    <w:link w:val="Char1"/>
    <w:uiPriority w:val="99"/>
    <w:unhideWhenUsed/>
    <w:rsid w:val="00C15FA9"/>
    <w:pPr>
      <w:tabs>
        <w:tab w:val="center" w:pos="4153"/>
        <w:tab w:val="right" w:pos="8306"/>
      </w:tabs>
      <w:spacing w:after="0" w:line="240" w:lineRule="auto"/>
    </w:pPr>
  </w:style>
  <w:style w:type="character" w:customStyle="1" w:styleId="Char1">
    <w:name w:val="Υποσέλιδο Char"/>
    <w:basedOn w:val="a0"/>
    <w:link w:val="a6"/>
    <w:uiPriority w:val="99"/>
    <w:rsid w:val="00C15FA9"/>
  </w:style>
  <w:style w:type="paragraph" w:styleId="a7">
    <w:name w:val="List Paragraph"/>
    <w:basedOn w:val="a"/>
    <w:uiPriority w:val="34"/>
    <w:qFormat/>
    <w:rsid w:val="005427CA"/>
    <w:pPr>
      <w:ind w:left="720"/>
      <w:contextualSpacing/>
    </w:pPr>
  </w:style>
  <w:style w:type="character" w:styleId="-">
    <w:name w:val="Hyperlink"/>
    <w:basedOn w:val="a0"/>
    <w:uiPriority w:val="99"/>
    <w:unhideWhenUsed/>
    <w:rsid w:val="006D12D1"/>
    <w:rPr>
      <w:color w:val="0000FF" w:themeColor="hyperlink"/>
      <w:u w:val="single"/>
    </w:rPr>
  </w:style>
  <w:style w:type="character" w:styleId="a8">
    <w:name w:val="Unresolved Mention"/>
    <w:basedOn w:val="a0"/>
    <w:uiPriority w:val="99"/>
    <w:semiHidden/>
    <w:unhideWhenUsed/>
    <w:rsid w:val="006D1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filiou@uoi.gr" TargetMode="External"/><Relationship Id="rId4" Type="http://schemas.openxmlformats.org/officeDocument/2006/relationships/settings" Target="settings.xml"/><Relationship Id="rId9" Type="http://schemas.openxmlformats.org/officeDocument/2006/relationships/hyperlink" Target="m.papageorgiou@uo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433</Words>
  <Characters>2339</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eirininixina@gmail.com</cp:lastModifiedBy>
  <cp:revision>13</cp:revision>
  <cp:lastPrinted>2022-05-16T10:24:00Z</cp:lastPrinted>
  <dcterms:created xsi:type="dcterms:W3CDTF">2024-08-06T08:11:00Z</dcterms:created>
  <dcterms:modified xsi:type="dcterms:W3CDTF">2024-09-10T09:26:00Z</dcterms:modified>
</cp:coreProperties>
</file>